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ScrollTableNormal"/>
        <w:tblW w:w="5000" w:type="pct"/>
        <w:tblLook w:val="0000" w:firstRow="0" w:lastRow="0" w:firstColumn="0" w:lastColumn="0" w:noHBand="0" w:noVBand="0"/>
      </w:tblPr>
      <w:tblGrid>
        <w:gridCol w:w="3053"/>
        <w:gridCol w:w="2701"/>
        <w:gridCol w:w="3308"/>
      </w:tblGrid>
      <w:tr w:rsidR="000D0421" w:rsidTr="00776908">
        <w:tc>
          <w:tcPr>
            <w:tcW w:w="0" w:type="auto"/>
            <w:tcMar>
              <w:top w:w="30" w:type="dxa"/>
              <w:left w:w="30" w:type="dxa"/>
              <w:bottom w:w="20" w:type="dxa"/>
              <w:right w:w="30" w:type="dxa"/>
            </w:tcMar>
          </w:tcPr>
          <w:p w:rsidR="000D0421" w:rsidRDefault="000D0421" w:rsidP="00776908">
            <w:proofErr w:type="spellStart"/>
            <w:r>
              <w:rPr>
                <w:b/>
              </w:rPr>
              <w:t>Insectes</w:t>
            </w:r>
            <w:proofErr w:type="spellEnd"/>
            <w:r>
              <w:rPr>
                <w:b/>
              </w:rPr>
              <w:t xml:space="preserve"> </w:t>
            </w:r>
            <w:proofErr w:type="spellStart"/>
            <w:r>
              <w:rPr>
                <w:b/>
              </w:rPr>
              <w:t>ravageurs</w:t>
            </w:r>
            <w:proofErr w:type="spellEnd"/>
          </w:p>
        </w:tc>
        <w:tc>
          <w:tcPr>
            <w:tcW w:w="0" w:type="auto"/>
            <w:tcMar>
              <w:top w:w="30" w:type="dxa"/>
              <w:left w:w="30" w:type="dxa"/>
              <w:bottom w:w="20" w:type="dxa"/>
              <w:right w:w="30" w:type="dxa"/>
            </w:tcMar>
          </w:tcPr>
          <w:p w:rsidR="000D0421" w:rsidRDefault="000D0421" w:rsidP="00776908">
            <w:proofErr w:type="spellStart"/>
            <w:r>
              <w:rPr>
                <w:b/>
              </w:rPr>
              <w:t>Dégâts</w:t>
            </w:r>
            <w:proofErr w:type="spellEnd"/>
          </w:p>
        </w:tc>
        <w:tc>
          <w:tcPr>
            <w:tcW w:w="0" w:type="auto"/>
            <w:tcMar>
              <w:top w:w="30" w:type="dxa"/>
              <w:left w:w="30" w:type="dxa"/>
              <w:bottom w:w="20" w:type="dxa"/>
              <w:right w:w="30" w:type="dxa"/>
            </w:tcMar>
          </w:tcPr>
          <w:p w:rsidR="000D0421" w:rsidRDefault="000D0421" w:rsidP="00776908">
            <w:proofErr w:type="spellStart"/>
            <w:r>
              <w:rPr>
                <w:b/>
              </w:rPr>
              <w:t>Méthodes</w:t>
            </w:r>
            <w:proofErr w:type="spellEnd"/>
            <w:r>
              <w:rPr>
                <w:b/>
              </w:rPr>
              <w:t xml:space="preserve"> de </w:t>
            </w:r>
            <w:proofErr w:type="spellStart"/>
            <w:r>
              <w:rPr>
                <w:b/>
              </w:rPr>
              <w:t>lutte</w:t>
            </w:r>
            <w:proofErr w:type="spellEnd"/>
          </w:p>
        </w:tc>
      </w:tr>
      <w:tr w:rsidR="000D0421" w:rsidRPr="00354651" w:rsidTr="00776908">
        <w:tc>
          <w:tcPr>
            <w:tcW w:w="0" w:type="auto"/>
            <w:tcMar>
              <w:top w:w="30" w:type="dxa"/>
              <w:left w:w="30" w:type="dxa"/>
              <w:bottom w:w="20" w:type="dxa"/>
              <w:right w:w="30" w:type="dxa"/>
            </w:tcMar>
          </w:tcPr>
          <w:p w:rsidR="000D0421" w:rsidRPr="00354651" w:rsidRDefault="000D0421" w:rsidP="00776908">
            <w:pPr>
              <w:rPr>
                <w:lang w:val="fr-FR"/>
              </w:rPr>
            </w:pPr>
            <w:r w:rsidRPr="00354651">
              <w:rPr>
                <w:b/>
                <w:lang w:val="fr-FR"/>
              </w:rPr>
              <w:t xml:space="preserve">Pyrale </w:t>
            </w:r>
            <w:proofErr w:type="gramStart"/>
            <w:r w:rsidRPr="00354651">
              <w:rPr>
                <w:b/>
                <w:lang w:val="fr-FR"/>
              </w:rPr>
              <w:t>rose</w:t>
            </w:r>
            <w:proofErr w:type="gramEnd"/>
            <w:r w:rsidRPr="00354651">
              <w:rPr>
                <w:lang w:val="fr-FR"/>
              </w:rPr>
              <w:br/>
              <w:t>(</w:t>
            </w:r>
            <w:proofErr w:type="spellStart"/>
            <w:r w:rsidRPr="00354651">
              <w:rPr>
                <w:i/>
                <w:lang w:val="fr-FR"/>
              </w:rPr>
              <w:t>Sesamia</w:t>
            </w:r>
            <w:proofErr w:type="spellEnd"/>
            <w:r w:rsidRPr="00354651">
              <w:rPr>
                <w:lang w:val="fr-FR"/>
              </w:rPr>
              <w:t xml:space="preserve"> </w:t>
            </w:r>
            <w:proofErr w:type="spellStart"/>
            <w:r w:rsidRPr="00354651">
              <w:rPr>
                <w:i/>
                <w:lang w:val="fr-FR"/>
              </w:rPr>
              <w:t>calamistis</w:t>
            </w:r>
            <w:proofErr w:type="spellEnd"/>
            <w:r w:rsidRPr="00354651">
              <w:rPr>
                <w:lang w:val="fr-FR"/>
              </w:rPr>
              <w:t xml:space="preserve">) </w:t>
            </w:r>
            <w:r w:rsidRPr="00354651">
              <w:rPr>
                <w:b/>
                <w:lang w:val="fr-FR"/>
              </w:rPr>
              <w:t>(</w:t>
            </w:r>
            <w:proofErr w:type="spellStart"/>
            <w:r w:rsidRPr="00354651">
              <w:rPr>
                <w:b/>
                <w:lang w:val="fr-FR"/>
              </w:rPr>
              <w:t>Hampson</w:t>
            </w:r>
            <w:proofErr w:type="spellEnd"/>
            <w:r w:rsidRPr="00354651">
              <w:rPr>
                <w:b/>
                <w:lang w:val="fr-FR"/>
              </w:rPr>
              <w:t>, 1910)</w:t>
            </w:r>
            <w:r w:rsidRPr="00354651">
              <w:rPr>
                <w:lang w:val="fr-FR"/>
              </w:rPr>
              <w:br/>
            </w:r>
            <w:r w:rsidRPr="00354651">
              <w:rPr>
                <w:lang w:val="fr-FR"/>
              </w:rPr>
              <w:br/>
            </w:r>
          </w:p>
          <w:p w:rsidR="000D0421" w:rsidRDefault="000D0421" w:rsidP="00776908">
            <w:r>
              <w:rPr>
                <w:noProof/>
                <w:lang w:val="fr-FR" w:eastAsia="fr-FR"/>
              </w:rPr>
              <w:drawing>
                <wp:inline distT="0" distB="0" distL="0" distR="0" wp14:anchorId="39424693" wp14:editId="3E9A4726">
                  <wp:extent cx="1619250" cy="1343025"/>
                  <wp:effectExtent l="0" t="0" r="0" b="0"/>
                  <wp:docPr id="100013" name="Image 100013" descr="/download/attachments/20645131/worddav95f0056a1d9597a2c1f59e3d4e69d9e1.png?version=1&amp;modificationDate=1488896749000&amp;api=v2"/>
                  <wp:cNvGraphicFramePr/>
                  <a:graphic xmlns:a="http://schemas.openxmlformats.org/drawingml/2006/main">
                    <a:graphicData uri="http://schemas.openxmlformats.org/drawingml/2006/picture">
                      <pic:pic xmlns:pic="http://schemas.openxmlformats.org/drawingml/2006/picture">
                        <pic:nvPicPr>
                          <pic:cNvPr id="100013" name=""/>
                          <pic:cNvPicPr/>
                        </pic:nvPicPr>
                        <pic:blipFill>
                          <a:blip r:embed="rId5"/>
                          <a:stretch>
                            <a:fillRect/>
                          </a:stretch>
                        </pic:blipFill>
                        <pic:spPr>
                          <a:xfrm>
                            <a:off x="0" y="0"/>
                            <a:ext cx="1619250" cy="1343025"/>
                          </a:xfrm>
                          <a:prstGeom prst="rect">
                            <a:avLst/>
                          </a:prstGeom>
                        </pic:spPr>
                      </pic:pic>
                    </a:graphicData>
                  </a:graphic>
                </wp:inline>
              </w:drawing>
            </w:r>
          </w:p>
        </w:tc>
        <w:tc>
          <w:tcPr>
            <w:tcW w:w="0" w:type="auto"/>
            <w:tcMar>
              <w:top w:w="30" w:type="dxa"/>
              <w:left w:w="30" w:type="dxa"/>
              <w:bottom w:w="20" w:type="dxa"/>
              <w:right w:w="30" w:type="dxa"/>
            </w:tcMar>
          </w:tcPr>
          <w:p w:rsidR="000D0421" w:rsidRPr="00354651" w:rsidRDefault="000D0421" w:rsidP="00776908">
            <w:pPr>
              <w:rPr>
                <w:lang w:val="fr-FR"/>
              </w:rPr>
            </w:pPr>
            <w:r w:rsidRPr="00354651">
              <w:rPr>
                <w:lang w:val="fr-FR"/>
              </w:rPr>
              <w:t>Les larves se nourrissent à l'intérieur de la tige et peuvent provoquer le dépérissement de la plante entière ou sa mort (cœur mort). Elles peuvent vider les grains sur les épis. Dans tous les cas, elles déposent des excréments visibles, indicateurs de leur p</w:t>
            </w:r>
            <w:bookmarkStart w:id="0" w:name="_GoBack"/>
            <w:bookmarkEnd w:id="0"/>
            <w:r w:rsidRPr="00354651">
              <w:rPr>
                <w:lang w:val="fr-FR"/>
              </w:rPr>
              <w:t>résence.</w:t>
            </w:r>
          </w:p>
        </w:tc>
        <w:tc>
          <w:tcPr>
            <w:tcW w:w="0" w:type="auto"/>
            <w:tcMar>
              <w:top w:w="30" w:type="dxa"/>
              <w:left w:w="30" w:type="dxa"/>
              <w:bottom w:w="20" w:type="dxa"/>
              <w:right w:w="30" w:type="dxa"/>
            </w:tcMar>
          </w:tcPr>
          <w:p w:rsidR="000D0421" w:rsidRPr="00354651" w:rsidRDefault="000D0421" w:rsidP="00776908">
            <w:pPr>
              <w:rPr>
                <w:lang w:val="fr-FR"/>
              </w:rPr>
            </w:pPr>
          </w:p>
          <w:p w:rsidR="000D0421" w:rsidRPr="00354651" w:rsidRDefault="000D0421" w:rsidP="000D0421">
            <w:pPr>
              <w:numPr>
                <w:ilvl w:val="0"/>
                <w:numId w:val="1"/>
              </w:numPr>
              <w:rPr>
                <w:lang w:val="fr-FR"/>
              </w:rPr>
            </w:pPr>
            <w:r w:rsidRPr="00354651">
              <w:rPr>
                <w:b/>
                <w:lang w:val="fr-FR"/>
              </w:rPr>
              <w:t>Méthode de détection :</w:t>
            </w:r>
            <w:r w:rsidRPr="00354651">
              <w:rPr>
                <w:lang w:val="fr-FR"/>
              </w:rPr>
              <w:t xml:space="preserve"> pose de pièges à phéromones et/ou de pièges lumineux ;</w:t>
            </w:r>
          </w:p>
          <w:p w:rsidR="000D0421" w:rsidRPr="00354651" w:rsidRDefault="000D0421" w:rsidP="000D0421">
            <w:pPr>
              <w:numPr>
                <w:ilvl w:val="0"/>
                <w:numId w:val="1"/>
              </w:numPr>
              <w:rPr>
                <w:lang w:val="fr-FR"/>
              </w:rPr>
            </w:pPr>
            <w:r w:rsidRPr="00354651">
              <w:rPr>
                <w:b/>
                <w:lang w:val="fr-FR"/>
              </w:rPr>
              <w:t>Méthodes/pratiques culturales :</w:t>
            </w:r>
            <w:r w:rsidRPr="00354651">
              <w:rPr>
                <w:lang w:val="fr-FR"/>
              </w:rPr>
              <w:t xml:space="preserve"> respect des rotations des cultures, enfouissement des </w:t>
            </w:r>
            <w:proofErr w:type="spellStart"/>
            <w:r w:rsidRPr="00354651">
              <w:rPr>
                <w:lang w:val="fr-FR"/>
              </w:rPr>
              <w:t>fanes</w:t>
            </w:r>
            <w:proofErr w:type="spellEnd"/>
            <w:r w:rsidRPr="00354651">
              <w:rPr>
                <w:lang w:val="fr-FR"/>
              </w:rPr>
              <w:t xml:space="preserve"> de récolte par un labour profond ;</w:t>
            </w:r>
          </w:p>
          <w:p w:rsidR="000D0421" w:rsidRPr="00354651" w:rsidRDefault="000D0421" w:rsidP="000D0421">
            <w:pPr>
              <w:numPr>
                <w:ilvl w:val="0"/>
                <w:numId w:val="1"/>
              </w:numPr>
              <w:rPr>
                <w:lang w:val="fr-FR"/>
              </w:rPr>
            </w:pPr>
            <w:r w:rsidRPr="00354651">
              <w:rPr>
                <w:b/>
                <w:lang w:val="fr-FR"/>
              </w:rPr>
              <w:t>Lutte biologique :</w:t>
            </w:r>
            <w:r w:rsidRPr="00354651">
              <w:rPr>
                <w:lang w:val="fr-FR"/>
              </w:rPr>
              <w:t xml:space="preserve"> utilisation de parasitoïdes (</w:t>
            </w:r>
            <w:proofErr w:type="spellStart"/>
            <w:r w:rsidRPr="00354651">
              <w:rPr>
                <w:i/>
                <w:lang w:val="fr-FR"/>
              </w:rPr>
              <w:t>Cotesia</w:t>
            </w:r>
            <w:proofErr w:type="spellEnd"/>
            <w:r w:rsidRPr="00354651">
              <w:rPr>
                <w:lang w:val="fr-FR"/>
              </w:rPr>
              <w:t xml:space="preserve"> </w:t>
            </w:r>
            <w:proofErr w:type="spellStart"/>
            <w:r w:rsidRPr="00354651">
              <w:rPr>
                <w:i/>
                <w:lang w:val="fr-FR"/>
              </w:rPr>
              <w:t>calamistis</w:t>
            </w:r>
            <w:proofErr w:type="spellEnd"/>
            <w:r w:rsidRPr="00354651">
              <w:rPr>
                <w:lang w:val="fr-FR"/>
              </w:rPr>
              <w:t>). Des lâchers de parasitoïdes ont été effectués par l'IITA en collaboration avec la DPV et l'INRAB ;</w:t>
            </w:r>
          </w:p>
          <w:p w:rsidR="000D0421" w:rsidRPr="00354651" w:rsidRDefault="000D0421" w:rsidP="000D0421">
            <w:pPr>
              <w:numPr>
                <w:ilvl w:val="0"/>
                <w:numId w:val="1"/>
              </w:numPr>
              <w:rPr>
                <w:lang w:val="fr-FR"/>
              </w:rPr>
            </w:pPr>
            <w:r w:rsidRPr="00354651">
              <w:rPr>
                <w:b/>
                <w:lang w:val="fr-FR"/>
              </w:rPr>
              <w:t xml:space="preserve">Lutte chimique avant la floraison </w:t>
            </w:r>
            <w:r w:rsidRPr="00354651">
              <w:rPr>
                <w:lang w:val="fr-FR"/>
              </w:rPr>
              <w:t xml:space="preserve">: utilisation de </w:t>
            </w:r>
            <w:proofErr w:type="spellStart"/>
            <w:r w:rsidRPr="00354651">
              <w:rPr>
                <w:lang w:val="fr-FR"/>
              </w:rPr>
              <w:t>propoxur</w:t>
            </w:r>
            <w:proofErr w:type="spellEnd"/>
            <w:r w:rsidRPr="00354651">
              <w:rPr>
                <w:lang w:val="fr-FR"/>
              </w:rPr>
              <w:t xml:space="preserve">, </w:t>
            </w:r>
            <w:proofErr w:type="spellStart"/>
            <w:r w:rsidRPr="00354651">
              <w:rPr>
                <w:lang w:val="fr-FR"/>
              </w:rPr>
              <w:t>carbofuran</w:t>
            </w:r>
            <w:proofErr w:type="spellEnd"/>
            <w:r w:rsidRPr="00354651">
              <w:rPr>
                <w:lang w:val="fr-FR"/>
              </w:rPr>
              <w:t xml:space="preserve">, </w:t>
            </w:r>
            <w:proofErr w:type="spellStart"/>
            <w:r w:rsidRPr="00354651">
              <w:rPr>
                <w:lang w:val="fr-FR"/>
              </w:rPr>
              <w:t>diazinon</w:t>
            </w:r>
            <w:proofErr w:type="spellEnd"/>
            <w:r w:rsidRPr="00354651">
              <w:rPr>
                <w:lang w:val="fr-FR"/>
              </w:rPr>
              <w:t xml:space="preserve"> ou </w:t>
            </w:r>
            <w:proofErr w:type="spellStart"/>
            <w:r w:rsidRPr="00354651">
              <w:rPr>
                <w:lang w:val="fr-FR"/>
              </w:rPr>
              <w:t>fenitrothion</w:t>
            </w:r>
            <w:proofErr w:type="spellEnd"/>
            <w:r w:rsidRPr="00354651">
              <w:rPr>
                <w:lang w:val="fr-FR"/>
              </w:rPr>
              <w:t>.</w:t>
            </w:r>
          </w:p>
          <w:p w:rsidR="000D0421" w:rsidRPr="00354651" w:rsidRDefault="000D0421" w:rsidP="00776908">
            <w:pPr>
              <w:ind w:left="360"/>
              <w:rPr>
                <w:lang w:val="fr-FR"/>
              </w:rPr>
            </w:pPr>
          </w:p>
        </w:tc>
      </w:tr>
      <w:tr w:rsidR="000D0421" w:rsidRPr="00354651" w:rsidTr="00776908">
        <w:tc>
          <w:tcPr>
            <w:tcW w:w="0" w:type="auto"/>
            <w:tcMar>
              <w:top w:w="30" w:type="dxa"/>
              <w:left w:w="30" w:type="dxa"/>
              <w:bottom w:w="20" w:type="dxa"/>
              <w:right w:w="30" w:type="dxa"/>
            </w:tcMar>
          </w:tcPr>
          <w:p w:rsidR="000D0421" w:rsidRPr="00354651" w:rsidRDefault="000D0421" w:rsidP="00776908">
            <w:pPr>
              <w:rPr>
                <w:lang w:val="fr-FR"/>
              </w:rPr>
            </w:pPr>
            <w:r w:rsidRPr="00354651">
              <w:rPr>
                <w:b/>
                <w:lang w:val="fr-FR"/>
              </w:rPr>
              <w:t>Foreur de canne à sucre</w:t>
            </w:r>
            <w:r w:rsidRPr="00354651">
              <w:rPr>
                <w:lang w:val="fr-FR"/>
              </w:rPr>
              <w:t xml:space="preserve"> (</w:t>
            </w:r>
            <w:proofErr w:type="spellStart"/>
            <w:r w:rsidRPr="00354651">
              <w:rPr>
                <w:i/>
                <w:lang w:val="fr-FR"/>
              </w:rPr>
              <w:t>Eldana</w:t>
            </w:r>
            <w:proofErr w:type="spellEnd"/>
            <w:r w:rsidRPr="00354651">
              <w:rPr>
                <w:lang w:val="fr-FR"/>
              </w:rPr>
              <w:t xml:space="preserve"> </w:t>
            </w:r>
            <w:proofErr w:type="spellStart"/>
            <w:r w:rsidRPr="00354651">
              <w:rPr>
                <w:i/>
                <w:lang w:val="fr-FR"/>
              </w:rPr>
              <w:t>saccharina</w:t>
            </w:r>
            <w:proofErr w:type="spellEnd"/>
            <w:r w:rsidRPr="00354651">
              <w:rPr>
                <w:lang w:val="fr-FR"/>
              </w:rPr>
              <w:t xml:space="preserve">) </w:t>
            </w:r>
            <w:r w:rsidRPr="00354651">
              <w:rPr>
                <w:b/>
                <w:lang w:val="fr-FR"/>
              </w:rPr>
              <w:t>(Walker, 1865)</w:t>
            </w:r>
            <w:r w:rsidRPr="00354651">
              <w:rPr>
                <w:lang w:val="fr-FR"/>
              </w:rPr>
              <w:br/>
            </w:r>
          </w:p>
          <w:p w:rsidR="000D0421" w:rsidRDefault="000D0421" w:rsidP="00776908">
            <w:r>
              <w:rPr>
                <w:noProof/>
                <w:lang w:val="fr-FR" w:eastAsia="fr-FR"/>
              </w:rPr>
              <w:drawing>
                <wp:inline distT="0" distB="0" distL="0" distR="0" wp14:anchorId="3FA85D2A" wp14:editId="390ADE5D">
                  <wp:extent cx="1352550" cy="1409700"/>
                  <wp:effectExtent l="0" t="0" r="0" b="0"/>
                  <wp:docPr id="100014" name="Image 100014" descr="/download/attachments/20645131/worddavd989a5c64bd8ad1ed7e62afc74fd3ed9.png?version=1&amp;modificationDate=1488896749000&amp;api=v2"/>
                  <wp:cNvGraphicFramePr/>
                  <a:graphic xmlns:a="http://schemas.openxmlformats.org/drawingml/2006/main">
                    <a:graphicData uri="http://schemas.openxmlformats.org/drawingml/2006/picture">
                      <pic:pic xmlns:pic="http://schemas.openxmlformats.org/drawingml/2006/picture">
                        <pic:nvPicPr>
                          <pic:cNvPr id="100014" name=""/>
                          <pic:cNvPicPr/>
                        </pic:nvPicPr>
                        <pic:blipFill>
                          <a:blip r:embed="rId6"/>
                          <a:stretch>
                            <a:fillRect/>
                          </a:stretch>
                        </pic:blipFill>
                        <pic:spPr>
                          <a:xfrm>
                            <a:off x="0" y="0"/>
                            <a:ext cx="1352550" cy="1409700"/>
                          </a:xfrm>
                          <a:prstGeom prst="rect">
                            <a:avLst/>
                          </a:prstGeom>
                        </pic:spPr>
                      </pic:pic>
                    </a:graphicData>
                  </a:graphic>
                </wp:inline>
              </w:drawing>
            </w:r>
          </w:p>
          <w:p w:rsidR="000D0421" w:rsidRDefault="000D0421" w:rsidP="00776908">
            <w:r>
              <w:br/>
            </w:r>
            <w:r>
              <w:br/>
            </w:r>
          </w:p>
          <w:p w:rsidR="000D0421" w:rsidRDefault="000D0421" w:rsidP="00776908">
            <w:r>
              <w:rPr>
                <w:noProof/>
                <w:lang w:val="fr-FR" w:eastAsia="fr-FR"/>
              </w:rPr>
              <w:drawing>
                <wp:inline distT="0" distB="0" distL="0" distR="0" wp14:anchorId="710161E9" wp14:editId="5D161676">
                  <wp:extent cx="1438275" cy="1352550"/>
                  <wp:effectExtent l="0" t="0" r="0" b="0"/>
                  <wp:docPr id="100015" name="Image 100015" descr="/download/attachments/20645131/worddava1c0c132f372d02fb9b3a0264e4f88da.png?version=1&amp;modificationDate=1488896749000&amp;api=v2"/>
                  <wp:cNvGraphicFramePr/>
                  <a:graphic xmlns:a="http://schemas.openxmlformats.org/drawingml/2006/main">
                    <a:graphicData uri="http://schemas.openxmlformats.org/drawingml/2006/picture">
                      <pic:pic xmlns:pic="http://schemas.openxmlformats.org/drawingml/2006/picture">
                        <pic:nvPicPr>
                          <pic:cNvPr id="100015" name=""/>
                          <pic:cNvPicPr/>
                        </pic:nvPicPr>
                        <pic:blipFill>
                          <a:blip r:embed="rId7"/>
                          <a:stretch>
                            <a:fillRect/>
                          </a:stretch>
                        </pic:blipFill>
                        <pic:spPr>
                          <a:xfrm>
                            <a:off x="0" y="0"/>
                            <a:ext cx="1438275" cy="1352550"/>
                          </a:xfrm>
                          <a:prstGeom prst="rect">
                            <a:avLst/>
                          </a:prstGeom>
                        </pic:spPr>
                      </pic:pic>
                    </a:graphicData>
                  </a:graphic>
                </wp:inline>
              </w:drawing>
            </w:r>
          </w:p>
        </w:tc>
        <w:tc>
          <w:tcPr>
            <w:tcW w:w="0" w:type="auto"/>
            <w:tcMar>
              <w:top w:w="30" w:type="dxa"/>
              <w:left w:w="30" w:type="dxa"/>
              <w:bottom w:w="20" w:type="dxa"/>
              <w:right w:w="30" w:type="dxa"/>
            </w:tcMar>
          </w:tcPr>
          <w:p w:rsidR="000D0421" w:rsidRPr="00354651" w:rsidRDefault="000D0421" w:rsidP="00776908">
            <w:pPr>
              <w:rPr>
                <w:lang w:val="fr-FR"/>
              </w:rPr>
            </w:pPr>
            <w:r w:rsidRPr="00354651">
              <w:rPr>
                <w:lang w:val="fr-FR"/>
              </w:rPr>
              <w:t>Les larves perforent la tige, laissant des tunnels souvent bourrés de sciures qui peuvent être suspendues. A un stade avancé, on observe la casse des tiges. Elles causent des dégâts sur les épis; réduisant ainsi la qualité et le rendement en grain.</w:t>
            </w:r>
          </w:p>
        </w:tc>
        <w:tc>
          <w:tcPr>
            <w:tcW w:w="0" w:type="auto"/>
            <w:tcMar>
              <w:top w:w="30" w:type="dxa"/>
              <w:left w:w="30" w:type="dxa"/>
              <w:bottom w:w="20" w:type="dxa"/>
              <w:right w:w="30" w:type="dxa"/>
            </w:tcMar>
          </w:tcPr>
          <w:p w:rsidR="000D0421" w:rsidRPr="00354651" w:rsidRDefault="000D0421" w:rsidP="00776908">
            <w:pPr>
              <w:rPr>
                <w:lang w:val="fr-FR"/>
              </w:rPr>
            </w:pPr>
          </w:p>
          <w:p w:rsidR="000D0421" w:rsidRPr="00354651" w:rsidRDefault="000D0421" w:rsidP="000D0421">
            <w:pPr>
              <w:numPr>
                <w:ilvl w:val="0"/>
                <w:numId w:val="2"/>
              </w:numPr>
              <w:rPr>
                <w:lang w:val="fr-FR"/>
              </w:rPr>
            </w:pPr>
            <w:r w:rsidRPr="00354651">
              <w:rPr>
                <w:b/>
                <w:lang w:val="fr-FR"/>
              </w:rPr>
              <w:t>Méthode de détection :</w:t>
            </w:r>
            <w:r w:rsidRPr="00354651">
              <w:rPr>
                <w:lang w:val="fr-FR"/>
              </w:rPr>
              <w:t xml:space="preserve"> pose de pièges à phéromones et/ou de pièges lumineux ;</w:t>
            </w:r>
          </w:p>
          <w:p w:rsidR="000D0421" w:rsidRPr="00354651" w:rsidRDefault="000D0421" w:rsidP="000D0421">
            <w:pPr>
              <w:numPr>
                <w:ilvl w:val="0"/>
                <w:numId w:val="2"/>
              </w:numPr>
              <w:rPr>
                <w:lang w:val="fr-FR"/>
              </w:rPr>
            </w:pPr>
            <w:r w:rsidRPr="00354651">
              <w:rPr>
                <w:b/>
                <w:lang w:val="fr-FR"/>
              </w:rPr>
              <w:t>Méthodes/pratiques culturales :</w:t>
            </w:r>
            <w:r w:rsidRPr="00354651">
              <w:rPr>
                <w:lang w:val="fr-FR"/>
              </w:rPr>
              <w:t xml:space="preserve"> respect des rotations des cultures, enfouissement des </w:t>
            </w:r>
            <w:proofErr w:type="spellStart"/>
            <w:r w:rsidRPr="00354651">
              <w:rPr>
                <w:lang w:val="fr-FR"/>
              </w:rPr>
              <w:t>fanes</w:t>
            </w:r>
            <w:proofErr w:type="spellEnd"/>
            <w:r w:rsidRPr="00354651">
              <w:rPr>
                <w:lang w:val="fr-FR"/>
              </w:rPr>
              <w:t xml:space="preserve"> de récolte par un labour profond ;</w:t>
            </w:r>
          </w:p>
          <w:p w:rsidR="000D0421" w:rsidRPr="00354651" w:rsidRDefault="000D0421" w:rsidP="000D0421">
            <w:pPr>
              <w:numPr>
                <w:ilvl w:val="0"/>
                <w:numId w:val="2"/>
              </w:numPr>
              <w:rPr>
                <w:lang w:val="fr-FR"/>
              </w:rPr>
            </w:pPr>
            <w:r w:rsidRPr="00354651">
              <w:rPr>
                <w:b/>
                <w:lang w:val="fr-FR"/>
              </w:rPr>
              <w:t>Lutte biologique :</w:t>
            </w:r>
            <w:r w:rsidRPr="00354651">
              <w:rPr>
                <w:lang w:val="fr-FR"/>
              </w:rPr>
              <w:t xml:space="preserve"> utilisation de parasitoïdes (</w:t>
            </w:r>
            <w:proofErr w:type="spellStart"/>
            <w:r w:rsidRPr="00354651">
              <w:rPr>
                <w:i/>
                <w:lang w:val="fr-FR"/>
              </w:rPr>
              <w:t>Cotesia</w:t>
            </w:r>
            <w:proofErr w:type="spellEnd"/>
            <w:r w:rsidRPr="00354651">
              <w:rPr>
                <w:lang w:val="fr-FR"/>
              </w:rPr>
              <w:t xml:space="preserve"> </w:t>
            </w:r>
            <w:proofErr w:type="spellStart"/>
            <w:r w:rsidRPr="00354651">
              <w:rPr>
                <w:i/>
                <w:lang w:val="fr-FR"/>
              </w:rPr>
              <w:t>sp</w:t>
            </w:r>
            <w:proofErr w:type="spellEnd"/>
            <w:r w:rsidRPr="00354651">
              <w:rPr>
                <w:i/>
                <w:lang w:val="fr-FR"/>
              </w:rPr>
              <w:t>.</w:t>
            </w:r>
            <w:r w:rsidRPr="00354651">
              <w:rPr>
                <w:lang w:val="fr-FR"/>
              </w:rPr>
              <w:t xml:space="preserve">). Des lâchers de parasitoïdes ont été effectués par l'IITA en collaboration avec la DPV et l'INRAB. On peut également utiliser la poudre de graines de </w:t>
            </w:r>
            <w:proofErr w:type="spellStart"/>
            <w:r w:rsidRPr="00354651">
              <w:rPr>
                <w:lang w:val="fr-FR"/>
              </w:rPr>
              <w:t>neem</w:t>
            </w:r>
            <w:proofErr w:type="spellEnd"/>
            <w:r w:rsidRPr="00354651">
              <w:rPr>
                <w:lang w:val="fr-FR"/>
              </w:rPr>
              <w:t>.</w:t>
            </w:r>
          </w:p>
          <w:p w:rsidR="000D0421" w:rsidRPr="00354651" w:rsidRDefault="000D0421" w:rsidP="000D0421">
            <w:pPr>
              <w:numPr>
                <w:ilvl w:val="0"/>
                <w:numId w:val="2"/>
              </w:numPr>
              <w:rPr>
                <w:lang w:val="fr-FR"/>
              </w:rPr>
            </w:pPr>
            <w:r w:rsidRPr="00354651">
              <w:rPr>
                <w:b/>
                <w:lang w:val="fr-FR"/>
              </w:rPr>
              <w:t xml:space="preserve">Lutte chimique avant la floraison </w:t>
            </w:r>
            <w:r w:rsidRPr="00354651">
              <w:rPr>
                <w:lang w:val="fr-FR"/>
              </w:rPr>
              <w:t xml:space="preserve">: utilisation de </w:t>
            </w:r>
            <w:proofErr w:type="spellStart"/>
            <w:r w:rsidRPr="00354651">
              <w:rPr>
                <w:lang w:val="fr-FR"/>
              </w:rPr>
              <w:t>propoxur</w:t>
            </w:r>
            <w:proofErr w:type="spellEnd"/>
            <w:r w:rsidRPr="00354651">
              <w:rPr>
                <w:lang w:val="fr-FR"/>
              </w:rPr>
              <w:t xml:space="preserve">, </w:t>
            </w:r>
            <w:proofErr w:type="spellStart"/>
            <w:r w:rsidRPr="00354651">
              <w:rPr>
                <w:lang w:val="fr-FR"/>
              </w:rPr>
              <w:t>carbofuran</w:t>
            </w:r>
            <w:proofErr w:type="spellEnd"/>
            <w:r w:rsidRPr="00354651">
              <w:rPr>
                <w:lang w:val="fr-FR"/>
              </w:rPr>
              <w:t xml:space="preserve">, </w:t>
            </w:r>
            <w:proofErr w:type="spellStart"/>
            <w:r w:rsidRPr="00354651">
              <w:rPr>
                <w:lang w:val="fr-FR"/>
              </w:rPr>
              <w:t>diazinon</w:t>
            </w:r>
            <w:proofErr w:type="spellEnd"/>
            <w:r w:rsidRPr="00354651">
              <w:rPr>
                <w:lang w:val="fr-FR"/>
              </w:rPr>
              <w:t xml:space="preserve"> ou </w:t>
            </w:r>
            <w:proofErr w:type="spellStart"/>
            <w:r w:rsidRPr="00354651">
              <w:rPr>
                <w:lang w:val="fr-FR"/>
              </w:rPr>
              <w:t>fenitrothion</w:t>
            </w:r>
            <w:proofErr w:type="spellEnd"/>
            <w:r w:rsidRPr="00354651">
              <w:rPr>
                <w:lang w:val="fr-FR"/>
              </w:rPr>
              <w:t>.</w:t>
            </w:r>
          </w:p>
          <w:p w:rsidR="000D0421" w:rsidRPr="00354651" w:rsidRDefault="000D0421" w:rsidP="00776908">
            <w:pPr>
              <w:ind w:left="360"/>
              <w:rPr>
                <w:lang w:val="fr-FR"/>
              </w:rPr>
            </w:pPr>
          </w:p>
        </w:tc>
      </w:tr>
      <w:tr w:rsidR="000D0421" w:rsidRPr="00354651" w:rsidTr="00776908">
        <w:tc>
          <w:tcPr>
            <w:tcW w:w="0" w:type="auto"/>
            <w:tcMar>
              <w:top w:w="30" w:type="dxa"/>
              <w:left w:w="30" w:type="dxa"/>
              <w:bottom w:w="20" w:type="dxa"/>
              <w:right w:w="30" w:type="dxa"/>
            </w:tcMar>
          </w:tcPr>
          <w:p w:rsidR="000D0421" w:rsidRDefault="000D0421" w:rsidP="00776908">
            <w:proofErr w:type="spellStart"/>
            <w:r>
              <w:rPr>
                <w:b/>
                <w:i/>
              </w:rPr>
              <w:t>Busseola</w:t>
            </w:r>
            <w:proofErr w:type="spellEnd"/>
            <w:r>
              <w:t xml:space="preserve"> </w:t>
            </w:r>
            <w:proofErr w:type="spellStart"/>
            <w:r>
              <w:rPr>
                <w:b/>
                <w:i/>
              </w:rPr>
              <w:t>fusca</w:t>
            </w:r>
            <w:proofErr w:type="spellEnd"/>
            <w:r>
              <w:rPr>
                <w:b/>
              </w:rPr>
              <w:t xml:space="preserve"> (Fuller)</w:t>
            </w:r>
            <w:r>
              <w:br/>
            </w:r>
            <w:r>
              <w:br/>
            </w:r>
          </w:p>
          <w:p w:rsidR="000D0421" w:rsidRDefault="000D0421" w:rsidP="00776908">
            <w:r>
              <w:rPr>
                <w:noProof/>
                <w:lang w:val="fr-FR" w:eastAsia="fr-FR"/>
              </w:rPr>
              <w:lastRenderedPageBreak/>
              <w:drawing>
                <wp:inline distT="0" distB="0" distL="0" distR="0" wp14:anchorId="33689F95" wp14:editId="4FBEF47D">
                  <wp:extent cx="1800225" cy="1047750"/>
                  <wp:effectExtent l="0" t="0" r="0" b="0"/>
                  <wp:docPr id="100016" name="Image 100016" descr="/download/attachments/20645131/worddaveb13b7c3495c62e9cc788d0a629709ed.png?version=1&amp;modificationDate=1488896749000&amp;api=v2"/>
                  <wp:cNvGraphicFramePr/>
                  <a:graphic xmlns:a="http://schemas.openxmlformats.org/drawingml/2006/main">
                    <a:graphicData uri="http://schemas.openxmlformats.org/drawingml/2006/picture">
                      <pic:pic xmlns:pic="http://schemas.openxmlformats.org/drawingml/2006/picture">
                        <pic:nvPicPr>
                          <pic:cNvPr id="100016" name=""/>
                          <pic:cNvPicPr/>
                        </pic:nvPicPr>
                        <pic:blipFill>
                          <a:blip r:embed="rId8"/>
                          <a:stretch>
                            <a:fillRect/>
                          </a:stretch>
                        </pic:blipFill>
                        <pic:spPr>
                          <a:xfrm>
                            <a:off x="0" y="0"/>
                            <a:ext cx="1800225" cy="1047750"/>
                          </a:xfrm>
                          <a:prstGeom prst="rect">
                            <a:avLst/>
                          </a:prstGeom>
                        </pic:spPr>
                      </pic:pic>
                    </a:graphicData>
                  </a:graphic>
                </wp:inline>
              </w:drawing>
            </w:r>
          </w:p>
          <w:p w:rsidR="000D0421" w:rsidRDefault="000D0421" w:rsidP="00776908">
            <w:r>
              <w:br/>
            </w:r>
            <w:r>
              <w:br/>
            </w:r>
          </w:p>
          <w:p w:rsidR="000D0421" w:rsidRDefault="000D0421" w:rsidP="00776908">
            <w:r>
              <w:rPr>
                <w:noProof/>
                <w:lang w:val="fr-FR" w:eastAsia="fr-FR"/>
              </w:rPr>
              <w:drawing>
                <wp:inline distT="0" distB="0" distL="0" distR="0" wp14:anchorId="6BB645AF" wp14:editId="4A9C4874">
                  <wp:extent cx="1381125" cy="1352550"/>
                  <wp:effectExtent l="0" t="0" r="0" b="0"/>
                  <wp:docPr id="100017" name="Image 100017" descr="/download/attachments/20645131/worddav9699622f00a5f839c89f0d22ea0922be.png?version=1&amp;modificationDate=1488896749000&amp;api=v2"/>
                  <wp:cNvGraphicFramePr/>
                  <a:graphic xmlns:a="http://schemas.openxmlformats.org/drawingml/2006/main">
                    <a:graphicData uri="http://schemas.openxmlformats.org/drawingml/2006/picture">
                      <pic:pic xmlns:pic="http://schemas.openxmlformats.org/drawingml/2006/picture">
                        <pic:nvPicPr>
                          <pic:cNvPr id="100017" name=""/>
                          <pic:cNvPicPr/>
                        </pic:nvPicPr>
                        <pic:blipFill>
                          <a:blip r:embed="rId9"/>
                          <a:stretch>
                            <a:fillRect/>
                          </a:stretch>
                        </pic:blipFill>
                        <pic:spPr>
                          <a:xfrm>
                            <a:off x="0" y="0"/>
                            <a:ext cx="1381125" cy="1352550"/>
                          </a:xfrm>
                          <a:prstGeom prst="rect">
                            <a:avLst/>
                          </a:prstGeom>
                        </pic:spPr>
                      </pic:pic>
                    </a:graphicData>
                  </a:graphic>
                </wp:inline>
              </w:drawing>
            </w:r>
          </w:p>
        </w:tc>
        <w:tc>
          <w:tcPr>
            <w:tcW w:w="0" w:type="auto"/>
            <w:tcMar>
              <w:top w:w="30" w:type="dxa"/>
              <w:left w:w="30" w:type="dxa"/>
              <w:bottom w:w="20" w:type="dxa"/>
              <w:right w:w="30" w:type="dxa"/>
            </w:tcMar>
          </w:tcPr>
          <w:p w:rsidR="000D0421" w:rsidRPr="00354651" w:rsidRDefault="000D0421" w:rsidP="00776908">
            <w:pPr>
              <w:rPr>
                <w:lang w:val="fr-FR"/>
              </w:rPr>
            </w:pPr>
            <w:r w:rsidRPr="00354651">
              <w:rPr>
                <w:lang w:val="fr-FR"/>
              </w:rPr>
              <w:lastRenderedPageBreak/>
              <w:t xml:space="preserve">Les attaques précoces des larves de </w:t>
            </w:r>
            <w:proofErr w:type="spellStart"/>
            <w:r w:rsidRPr="00354651">
              <w:rPr>
                <w:i/>
                <w:lang w:val="fr-FR"/>
              </w:rPr>
              <w:t>Busseola</w:t>
            </w:r>
            <w:proofErr w:type="spellEnd"/>
            <w:r w:rsidRPr="00354651">
              <w:rPr>
                <w:lang w:val="fr-FR"/>
              </w:rPr>
              <w:t xml:space="preserve"> </w:t>
            </w:r>
            <w:proofErr w:type="spellStart"/>
            <w:r w:rsidRPr="00354651">
              <w:rPr>
                <w:i/>
                <w:lang w:val="fr-FR"/>
              </w:rPr>
              <w:t>fusca</w:t>
            </w:r>
            <w:proofErr w:type="spellEnd"/>
            <w:r w:rsidRPr="00354651">
              <w:rPr>
                <w:lang w:val="fr-FR"/>
              </w:rPr>
              <w:t xml:space="preserve"> (Fuller) peuvent aboutir à la mort des plants de maïs (symptôme du cœur-mort).</w:t>
            </w:r>
            <w:r w:rsidRPr="00354651">
              <w:rPr>
                <w:lang w:val="fr-FR"/>
              </w:rPr>
              <w:br/>
              <w:t xml:space="preserve">Les attaques plus tardives de </w:t>
            </w:r>
            <w:r w:rsidRPr="00354651">
              <w:rPr>
                <w:i/>
                <w:lang w:val="fr-FR"/>
              </w:rPr>
              <w:lastRenderedPageBreak/>
              <w:t xml:space="preserve">B. </w:t>
            </w:r>
            <w:proofErr w:type="spellStart"/>
            <w:r w:rsidRPr="00354651">
              <w:rPr>
                <w:i/>
                <w:lang w:val="fr-FR"/>
              </w:rPr>
              <w:t>fusca</w:t>
            </w:r>
            <w:proofErr w:type="spellEnd"/>
            <w:r w:rsidRPr="00354651">
              <w:rPr>
                <w:lang w:val="fr-FR"/>
              </w:rPr>
              <w:t xml:space="preserve"> perturbent l'alimentation hydrique du plant, et se traduisent par une réduction du nombre d'épis par plant, du nombre de grains par épi et du remplissage des grains.</w:t>
            </w:r>
          </w:p>
        </w:tc>
        <w:tc>
          <w:tcPr>
            <w:tcW w:w="0" w:type="auto"/>
            <w:tcMar>
              <w:top w:w="30" w:type="dxa"/>
              <w:left w:w="30" w:type="dxa"/>
              <w:bottom w:w="20" w:type="dxa"/>
              <w:right w:w="30" w:type="dxa"/>
            </w:tcMar>
          </w:tcPr>
          <w:p w:rsidR="000D0421" w:rsidRPr="00354651" w:rsidRDefault="000D0421" w:rsidP="00776908">
            <w:pPr>
              <w:rPr>
                <w:lang w:val="fr-FR"/>
              </w:rPr>
            </w:pPr>
          </w:p>
          <w:p w:rsidR="000D0421" w:rsidRPr="00354651" w:rsidRDefault="000D0421" w:rsidP="000D0421">
            <w:pPr>
              <w:numPr>
                <w:ilvl w:val="0"/>
                <w:numId w:val="3"/>
              </w:numPr>
              <w:rPr>
                <w:lang w:val="fr-FR"/>
              </w:rPr>
            </w:pPr>
            <w:r w:rsidRPr="00354651">
              <w:rPr>
                <w:b/>
                <w:lang w:val="fr-FR"/>
              </w:rPr>
              <w:t xml:space="preserve">Gestion naturelle de l'habitat </w:t>
            </w:r>
            <w:r w:rsidRPr="00354651">
              <w:rPr>
                <w:lang w:val="fr-FR"/>
              </w:rPr>
              <w:t xml:space="preserve">: éviter l'utilisation des insecticides chimiques qui peuvent réduire la population </w:t>
            </w:r>
            <w:r w:rsidRPr="00354651">
              <w:rPr>
                <w:lang w:val="fr-FR"/>
              </w:rPr>
              <w:lastRenderedPageBreak/>
              <w:t>des ennemis naturels déjà établis dans la région</w:t>
            </w:r>
          </w:p>
          <w:p w:rsidR="000D0421" w:rsidRPr="00354651" w:rsidRDefault="000D0421" w:rsidP="000D0421">
            <w:pPr>
              <w:numPr>
                <w:ilvl w:val="0"/>
                <w:numId w:val="3"/>
              </w:numPr>
              <w:rPr>
                <w:lang w:val="fr-FR"/>
              </w:rPr>
            </w:pPr>
            <w:r w:rsidRPr="00354651">
              <w:rPr>
                <w:b/>
                <w:lang w:val="fr-FR"/>
              </w:rPr>
              <w:t>Méthodes/pratiques culturales :</w:t>
            </w:r>
            <w:r w:rsidRPr="00354651">
              <w:rPr>
                <w:lang w:val="fr-FR"/>
              </w:rPr>
              <w:t xml:space="preserve"> respect des rotations des cultures, enfouissement des </w:t>
            </w:r>
            <w:proofErr w:type="spellStart"/>
            <w:r w:rsidRPr="00354651">
              <w:rPr>
                <w:lang w:val="fr-FR"/>
              </w:rPr>
              <w:t>fanes</w:t>
            </w:r>
            <w:proofErr w:type="spellEnd"/>
            <w:r w:rsidRPr="00354651">
              <w:rPr>
                <w:lang w:val="fr-FR"/>
              </w:rPr>
              <w:t xml:space="preserve"> de récolte par un labour profond ;</w:t>
            </w:r>
          </w:p>
          <w:p w:rsidR="000D0421" w:rsidRPr="00354651" w:rsidRDefault="000D0421" w:rsidP="000D0421">
            <w:pPr>
              <w:numPr>
                <w:ilvl w:val="0"/>
                <w:numId w:val="3"/>
              </w:numPr>
              <w:rPr>
                <w:lang w:val="fr-FR"/>
              </w:rPr>
            </w:pPr>
            <w:r w:rsidRPr="00354651">
              <w:rPr>
                <w:b/>
                <w:lang w:val="fr-FR"/>
              </w:rPr>
              <w:t xml:space="preserve">Lutte biologique </w:t>
            </w:r>
            <w:r w:rsidRPr="00354651">
              <w:rPr>
                <w:lang w:val="fr-FR"/>
              </w:rPr>
              <w:t xml:space="preserve">: utilisation des parasitoïdes. On peut également utiliser des </w:t>
            </w:r>
            <w:proofErr w:type="spellStart"/>
            <w:r w:rsidRPr="00354651">
              <w:rPr>
                <w:lang w:val="fr-FR"/>
              </w:rPr>
              <w:t>biopesticides</w:t>
            </w:r>
            <w:proofErr w:type="spellEnd"/>
            <w:r w:rsidRPr="00354651">
              <w:rPr>
                <w:lang w:val="fr-FR"/>
              </w:rPr>
              <w:t xml:space="preserve"> et des pesticides botaniques, tels que la poudre de graines </w:t>
            </w:r>
            <w:proofErr w:type="spellStart"/>
            <w:r w:rsidRPr="00354651">
              <w:rPr>
                <w:lang w:val="fr-FR"/>
              </w:rPr>
              <w:t>neem</w:t>
            </w:r>
            <w:proofErr w:type="spellEnd"/>
          </w:p>
          <w:p w:rsidR="000D0421" w:rsidRPr="00354651" w:rsidRDefault="000D0421" w:rsidP="000D0421">
            <w:pPr>
              <w:numPr>
                <w:ilvl w:val="0"/>
                <w:numId w:val="3"/>
              </w:numPr>
              <w:rPr>
                <w:lang w:val="fr-FR"/>
              </w:rPr>
            </w:pPr>
            <w:r w:rsidRPr="00354651">
              <w:rPr>
                <w:b/>
                <w:lang w:val="fr-FR"/>
              </w:rPr>
              <w:t>Lutte chimique avant la floraison</w:t>
            </w:r>
            <w:r w:rsidRPr="00354651">
              <w:rPr>
                <w:lang w:val="fr-FR"/>
              </w:rPr>
              <w:t xml:space="preserve"> : utilisation de produits appropriés homologués disponibles.</w:t>
            </w:r>
          </w:p>
          <w:p w:rsidR="000D0421" w:rsidRPr="00354651" w:rsidRDefault="000D0421" w:rsidP="00776908">
            <w:pPr>
              <w:ind w:left="360"/>
              <w:rPr>
                <w:lang w:val="fr-FR"/>
              </w:rPr>
            </w:pPr>
          </w:p>
        </w:tc>
      </w:tr>
      <w:tr w:rsidR="000D0421" w:rsidRPr="00354651" w:rsidTr="00776908">
        <w:tc>
          <w:tcPr>
            <w:tcW w:w="0" w:type="auto"/>
            <w:tcMar>
              <w:top w:w="30" w:type="dxa"/>
              <w:left w:w="30" w:type="dxa"/>
              <w:bottom w:w="20" w:type="dxa"/>
              <w:right w:w="30" w:type="dxa"/>
            </w:tcMar>
          </w:tcPr>
          <w:p w:rsidR="000D0421" w:rsidRPr="00354651" w:rsidRDefault="000D0421" w:rsidP="00776908">
            <w:pPr>
              <w:rPr>
                <w:lang w:val="fr-FR"/>
              </w:rPr>
            </w:pPr>
            <w:r w:rsidRPr="00354651">
              <w:rPr>
                <w:b/>
                <w:lang w:val="fr-FR"/>
              </w:rPr>
              <w:lastRenderedPageBreak/>
              <w:t>Foreur de tige tacheté</w:t>
            </w:r>
            <w:r w:rsidRPr="00354651">
              <w:rPr>
                <w:lang w:val="fr-FR"/>
              </w:rPr>
              <w:t xml:space="preserve"> (</w:t>
            </w:r>
            <w:proofErr w:type="spellStart"/>
            <w:r w:rsidRPr="00354651">
              <w:rPr>
                <w:i/>
                <w:lang w:val="fr-FR"/>
              </w:rPr>
              <w:t>Chilo</w:t>
            </w:r>
            <w:proofErr w:type="spellEnd"/>
            <w:r w:rsidRPr="00354651">
              <w:rPr>
                <w:lang w:val="fr-FR"/>
              </w:rPr>
              <w:t xml:space="preserve"> </w:t>
            </w:r>
            <w:proofErr w:type="spellStart"/>
            <w:r w:rsidRPr="00354651">
              <w:rPr>
                <w:i/>
                <w:lang w:val="fr-FR"/>
              </w:rPr>
              <w:t>partelus</w:t>
            </w:r>
            <w:proofErr w:type="spellEnd"/>
            <w:r w:rsidRPr="00354651">
              <w:rPr>
                <w:lang w:val="fr-FR"/>
              </w:rPr>
              <w:t xml:space="preserve">) </w:t>
            </w:r>
            <w:r w:rsidRPr="00354651">
              <w:rPr>
                <w:b/>
                <w:lang w:val="fr-FR"/>
              </w:rPr>
              <w:t>(</w:t>
            </w:r>
            <w:proofErr w:type="spellStart"/>
            <w:r w:rsidRPr="00354651">
              <w:rPr>
                <w:b/>
                <w:lang w:val="fr-FR"/>
              </w:rPr>
              <w:t>Swinhoe</w:t>
            </w:r>
            <w:proofErr w:type="spellEnd"/>
            <w:r w:rsidRPr="00354651">
              <w:rPr>
                <w:b/>
                <w:lang w:val="fr-FR"/>
              </w:rPr>
              <w:t>, 1885)</w:t>
            </w:r>
            <w:r w:rsidRPr="00354651">
              <w:rPr>
                <w:lang w:val="fr-FR"/>
              </w:rPr>
              <w:br/>
            </w:r>
            <w:r w:rsidRPr="00354651">
              <w:rPr>
                <w:lang w:val="fr-FR"/>
              </w:rPr>
              <w:br/>
            </w:r>
          </w:p>
          <w:p w:rsidR="000D0421" w:rsidRDefault="000D0421" w:rsidP="00776908">
            <w:r>
              <w:rPr>
                <w:noProof/>
                <w:lang w:val="fr-FR" w:eastAsia="fr-FR"/>
              </w:rPr>
              <w:drawing>
                <wp:inline distT="0" distB="0" distL="0" distR="0" wp14:anchorId="689469F9" wp14:editId="20B25B83">
                  <wp:extent cx="1533525" cy="1514475"/>
                  <wp:effectExtent l="0" t="0" r="0" b="0"/>
                  <wp:docPr id="100018" name="Image 100018" descr="/download/attachments/20645131/worddav94f880d03b48b9d8bda6288847a50401.png?version=1&amp;modificationDate=1488896749000&amp;api=v2"/>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r:embed="rId10"/>
                          <a:stretch>
                            <a:fillRect/>
                          </a:stretch>
                        </pic:blipFill>
                        <pic:spPr>
                          <a:xfrm>
                            <a:off x="0" y="0"/>
                            <a:ext cx="1533525" cy="1514475"/>
                          </a:xfrm>
                          <a:prstGeom prst="rect">
                            <a:avLst/>
                          </a:prstGeom>
                        </pic:spPr>
                      </pic:pic>
                    </a:graphicData>
                  </a:graphic>
                </wp:inline>
              </w:drawing>
            </w:r>
          </w:p>
          <w:p w:rsidR="000D0421" w:rsidRDefault="000D0421" w:rsidP="00776908">
            <w:r>
              <w:br/>
            </w:r>
          </w:p>
          <w:p w:rsidR="000D0421" w:rsidRDefault="000D0421" w:rsidP="00776908">
            <w:r>
              <w:rPr>
                <w:noProof/>
                <w:lang w:val="fr-FR" w:eastAsia="fr-FR"/>
              </w:rPr>
              <w:drawing>
                <wp:inline distT="0" distB="0" distL="0" distR="0" wp14:anchorId="756D7333" wp14:editId="02E957BA">
                  <wp:extent cx="1524000" cy="1504950"/>
                  <wp:effectExtent l="0" t="0" r="0" b="0"/>
                  <wp:docPr id="100019" name="Image 100019" descr="/download/attachments/20645131/worddavcd168b7361f895bf27846e67bba3e805.png?version=1&amp;modificationDate=1488896749000&amp;api=v2"/>
                  <wp:cNvGraphicFramePr/>
                  <a:graphic xmlns:a="http://schemas.openxmlformats.org/drawingml/2006/main">
                    <a:graphicData uri="http://schemas.openxmlformats.org/drawingml/2006/picture">
                      <pic:pic xmlns:pic="http://schemas.openxmlformats.org/drawingml/2006/picture">
                        <pic:nvPicPr>
                          <pic:cNvPr id="100019" name=""/>
                          <pic:cNvPicPr/>
                        </pic:nvPicPr>
                        <pic:blipFill>
                          <a:blip r:embed="rId11"/>
                          <a:stretch>
                            <a:fillRect/>
                          </a:stretch>
                        </pic:blipFill>
                        <pic:spPr>
                          <a:xfrm>
                            <a:off x="0" y="0"/>
                            <a:ext cx="1524000" cy="1504950"/>
                          </a:xfrm>
                          <a:prstGeom prst="rect">
                            <a:avLst/>
                          </a:prstGeom>
                        </pic:spPr>
                      </pic:pic>
                    </a:graphicData>
                  </a:graphic>
                </wp:inline>
              </w:drawing>
            </w:r>
          </w:p>
        </w:tc>
        <w:tc>
          <w:tcPr>
            <w:tcW w:w="0" w:type="auto"/>
            <w:tcMar>
              <w:top w:w="30" w:type="dxa"/>
              <w:left w:w="30" w:type="dxa"/>
              <w:bottom w:w="20" w:type="dxa"/>
              <w:right w:w="30" w:type="dxa"/>
            </w:tcMar>
          </w:tcPr>
          <w:p w:rsidR="000D0421" w:rsidRPr="00354651" w:rsidRDefault="000D0421" w:rsidP="00776908">
            <w:pPr>
              <w:rPr>
                <w:lang w:val="fr-FR"/>
              </w:rPr>
            </w:pPr>
            <w:r w:rsidRPr="00354651">
              <w:rPr>
                <w:lang w:val="fr-FR"/>
              </w:rPr>
              <w:t>Les jeunes chenilles/larves s'alimentent sur les feuilles tendres des plantes. Plus tard, elles se nourrissent de plus en plus dans la tige. Les plantes sérieusement attaquées, tout ou en partie, montrent des symptômes de «cœur mort».</w:t>
            </w:r>
          </w:p>
        </w:tc>
        <w:tc>
          <w:tcPr>
            <w:tcW w:w="0" w:type="auto"/>
            <w:tcMar>
              <w:top w:w="30" w:type="dxa"/>
              <w:left w:w="30" w:type="dxa"/>
              <w:bottom w:w="20" w:type="dxa"/>
              <w:right w:w="30" w:type="dxa"/>
            </w:tcMar>
          </w:tcPr>
          <w:p w:rsidR="000D0421" w:rsidRPr="00354651" w:rsidRDefault="000D0421" w:rsidP="00776908">
            <w:pPr>
              <w:rPr>
                <w:lang w:val="fr-FR"/>
              </w:rPr>
            </w:pPr>
          </w:p>
          <w:p w:rsidR="000D0421" w:rsidRPr="00354651" w:rsidRDefault="000D0421" w:rsidP="000D0421">
            <w:pPr>
              <w:numPr>
                <w:ilvl w:val="0"/>
                <w:numId w:val="4"/>
              </w:numPr>
              <w:rPr>
                <w:lang w:val="fr-FR"/>
              </w:rPr>
            </w:pPr>
            <w:r w:rsidRPr="00354651">
              <w:rPr>
                <w:b/>
                <w:lang w:val="fr-FR"/>
              </w:rPr>
              <w:t xml:space="preserve">Gestion naturelle de l'habitat </w:t>
            </w:r>
            <w:r w:rsidRPr="00354651">
              <w:rPr>
                <w:lang w:val="fr-FR"/>
              </w:rPr>
              <w:t>: éviter l'utilisation des insecticides chimiques qui peuvent réduire la population des ennemis naturels déjà établis dans la région</w:t>
            </w:r>
          </w:p>
          <w:p w:rsidR="000D0421" w:rsidRPr="00354651" w:rsidRDefault="000D0421" w:rsidP="000D0421">
            <w:pPr>
              <w:numPr>
                <w:ilvl w:val="0"/>
                <w:numId w:val="4"/>
              </w:numPr>
              <w:rPr>
                <w:lang w:val="fr-FR"/>
              </w:rPr>
            </w:pPr>
            <w:r w:rsidRPr="00354651">
              <w:rPr>
                <w:b/>
                <w:lang w:val="fr-FR"/>
              </w:rPr>
              <w:t>Méthodes/pratiques culturales :</w:t>
            </w:r>
            <w:r w:rsidRPr="00354651">
              <w:rPr>
                <w:lang w:val="fr-FR"/>
              </w:rPr>
              <w:t xml:space="preserve"> respect des rotations des cultures, enfouissement des </w:t>
            </w:r>
            <w:proofErr w:type="spellStart"/>
            <w:r w:rsidRPr="00354651">
              <w:rPr>
                <w:lang w:val="fr-FR"/>
              </w:rPr>
              <w:t>fanes</w:t>
            </w:r>
            <w:proofErr w:type="spellEnd"/>
            <w:r w:rsidRPr="00354651">
              <w:rPr>
                <w:lang w:val="fr-FR"/>
              </w:rPr>
              <w:t xml:space="preserve"> de récolte par un labour profond ;</w:t>
            </w:r>
          </w:p>
          <w:p w:rsidR="000D0421" w:rsidRPr="00354651" w:rsidRDefault="000D0421" w:rsidP="000D0421">
            <w:pPr>
              <w:numPr>
                <w:ilvl w:val="0"/>
                <w:numId w:val="4"/>
              </w:numPr>
              <w:rPr>
                <w:lang w:val="fr-FR"/>
              </w:rPr>
            </w:pPr>
            <w:bookmarkStart w:id="1" w:name="scroll-bookmark-39"/>
            <w:bookmarkStart w:id="2" w:name="scroll-bookmark-40"/>
            <w:bookmarkStart w:id="3" w:name="scroll-bookmark-41"/>
            <w:bookmarkEnd w:id="1"/>
            <w:bookmarkEnd w:id="2"/>
            <w:bookmarkEnd w:id="3"/>
            <w:r w:rsidRPr="00354651">
              <w:rPr>
                <w:b/>
                <w:lang w:val="fr-FR"/>
              </w:rPr>
              <w:t xml:space="preserve">Lutte biologique </w:t>
            </w:r>
            <w:r w:rsidRPr="00354651">
              <w:rPr>
                <w:lang w:val="fr-FR"/>
              </w:rPr>
              <w:t xml:space="preserve">: utilisation des parasitoïdes. On peut également utiliser des </w:t>
            </w:r>
            <w:proofErr w:type="spellStart"/>
            <w:r w:rsidRPr="00354651">
              <w:rPr>
                <w:lang w:val="fr-FR"/>
              </w:rPr>
              <w:t>biopesticides</w:t>
            </w:r>
            <w:proofErr w:type="spellEnd"/>
            <w:r w:rsidRPr="00354651">
              <w:rPr>
                <w:lang w:val="fr-FR"/>
              </w:rPr>
              <w:t xml:space="preserve"> et des pesticides botaniques, tels que la poudre de graines </w:t>
            </w:r>
            <w:proofErr w:type="spellStart"/>
            <w:r w:rsidRPr="00354651">
              <w:rPr>
                <w:lang w:val="fr-FR"/>
              </w:rPr>
              <w:t>neem</w:t>
            </w:r>
            <w:proofErr w:type="spellEnd"/>
            <w:r w:rsidRPr="00354651">
              <w:rPr>
                <w:lang w:val="fr-FR"/>
              </w:rPr>
              <w:t>.</w:t>
            </w:r>
          </w:p>
          <w:p w:rsidR="000D0421" w:rsidRPr="00354651" w:rsidRDefault="000D0421" w:rsidP="000D0421">
            <w:pPr>
              <w:numPr>
                <w:ilvl w:val="0"/>
                <w:numId w:val="4"/>
              </w:numPr>
              <w:rPr>
                <w:lang w:val="fr-FR"/>
              </w:rPr>
            </w:pPr>
            <w:r w:rsidRPr="00354651">
              <w:rPr>
                <w:b/>
                <w:lang w:val="fr-FR"/>
              </w:rPr>
              <w:t>Lutte chimique avant la floraison :</w:t>
            </w:r>
            <w:r w:rsidRPr="00354651">
              <w:rPr>
                <w:lang w:val="fr-FR"/>
              </w:rPr>
              <w:t xml:space="preserve"> utilisation de produits appropriés homologués disponibles.</w:t>
            </w:r>
          </w:p>
          <w:p w:rsidR="000D0421" w:rsidRPr="00354651" w:rsidRDefault="000D0421" w:rsidP="00776908">
            <w:pPr>
              <w:ind w:left="360"/>
              <w:rPr>
                <w:lang w:val="fr-FR"/>
              </w:rPr>
            </w:pPr>
          </w:p>
        </w:tc>
      </w:tr>
      <w:tr w:rsidR="000D0421" w:rsidRPr="00354651" w:rsidTr="00776908">
        <w:tc>
          <w:tcPr>
            <w:tcW w:w="0" w:type="auto"/>
            <w:tcMar>
              <w:top w:w="30" w:type="dxa"/>
              <w:left w:w="30" w:type="dxa"/>
              <w:bottom w:w="20" w:type="dxa"/>
              <w:right w:w="30" w:type="dxa"/>
            </w:tcMar>
          </w:tcPr>
          <w:p w:rsidR="000D0421" w:rsidRPr="00354651" w:rsidRDefault="000D0421" w:rsidP="00776908">
            <w:pPr>
              <w:rPr>
                <w:lang w:val="fr-FR"/>
              </w:rPr>
            </w:pPr>
            <w:r w:rsidRPr="00354651">
              <w:rPr>
                <w:b/>
                <w:lang w:val="fr-FR"/>
              </w:rPr>
              <w:t>Le ver de l'épi du maïs</w:t>
            </w:r>
            <w:r w:rsidRPr="00354651">
              <w:rPr>
                <w:lang w:val="fr-FR"/>
              </w:rPr>
              <w:t xml:space="preserve"> (</w:t>
            </w:r>
            <w:proofErr w:type="spellStart"/>
            <w:r w:rsidRPr="00354651">
              <w:rPr>
                <w:i/>
                <w:lang w:val="fr-FR"/>
              </w:rPr>
              <w:t>Helicoverpa</w:t>
            </w:r>
            <w:proofErr w:type="spellEnd"/>
            <w:r w:rsidRPr="00354651">
              <w:rPr>
                <w:lang w:val="fr-FR"/>
              </w:rPr>
              <w:t xml:space="preserve"> </w:t>
            </w:r>
            <w:proofErr w:type="spellStart"/>
            <w:r w:rsidRPr="00354651">
              <w:rPr>
                <w:i/>
                <w:lang w:val="fr-FR"/>
              </w:rPr>
              <w:t>zea</w:t>
            </w:r>
            <w:proofErr w:type="spellEnd"/>
            <w:r w:rsidRPr="00354651">
              <w:rPr>
                <w:lang w:val="fr-FR"/>
              </w:rPr>
              <w:t xml:space="preserve">) </w:t>
            </w:r>
            <w:r w:rsidRPr="00354651">
              <w:rPr>
                <w:b/>
                <w:lang w:val="fr-FR"/>
              </w:rPr>
              <w:t>(</w:t>
            </w:r>
            <w:proofErr w:type="spellStart"/>
            <w:r w:rsidRPr="00354651">
              <w:rPr>
                <w:b/>
                <w:lang w:val="fr-FR"/>
              </w:rPr>
              <w:t>Boddie</w:t>
            </w:r>
            <w:proofErr w:type="spellEnd"/>
            <w:r w:rsidRPr="00354651">
              <w:rPr>
                <w:b/>
                <w:lang w:val="fr-FR"/>
              </w:rPr>
              <w:t>, 1850)</w:t>
            </w:r>
            <w:r w:rsidRPr="00354651">
              <w:rPr>
                <w:lang w:val="fr-FR"/>
              </w:rPr>
              <w:br/>
            </w:r>
            <w:r w:rsidRPr="00354651">
              <w:rPr>
                <w:lang w:val="fr-FR"/>
              </w:rPr>
              <w:br/>
            </w:r>
          </w:p>
          <w:p w:rsidR="000D0421" w:rsidRDefault="000D0421" w:rsidP="00776908">
            <w:r>
              <w:rPr>
                <w:noProof/>
                <w:lang w:val="fr-FR" w:eastAsia="fr-FR"/>
              </w:rPr>
              <w:lastRenderedPageBreak/>
              <w:drawing>
                <wp:inline distT="0" distB="0" distL="0" distR="0" wp14:anchorId="4CD73923" wp14:editId="77B7C0E4">
                  <wp:extent cx="1695450" cy="1371600"/>
                  <wp:effectExtent l="0" t="0" r="0" b="0"/>
                  <wp:docPr id="100020" name="Image 100020" descr="/download/attachments/20645131/worddav115925f731376efd303fc34809fb9225.png?version=1&amp;modificationDate=1488896749000&amp;api=v2"/>
                  <wp:cNvGraphicFramePr/>
                  <a:graphic xmlns:a="http://schemas.openxmlformats.org/drawingml/2006/main">
                    <a:graphicData uri="http://schemas.openxmlformats.org/drawingml/2006/picture">
                      <pic:pic xmlns:pic="http://schemas.openxmlformats.org/drawingml/2006/picture">
                        <pic:nvPicPr>
                          <pic:cNvPr id="100020" name=""/>
                          <pic:cNvPicPr/>
                        </pic:nvPicPr>
                        <pic:blipFill>
                          <a:blip r:embed="rId12"/>
                          <a:stretch>
                            <a:fillRect/>
                          </a:stretch>
                        </pic:blipFill>
                        <pic:spPr>
                          <a:xfrm>
                            <a:off x="0" y="0"/>
                            <a:ext cx="1695450" cy="1371600"/>
                          </a:xfrm>
                          <a:prstGeom prst="rect">
                            <a:avLst/>
                          </a:prstGeom>
                        </pic:spPr>
                      </pic:pic>
                    </a:graphicData>
                  </a:graphic>
                </wp:inline>
              </w:drawing>
            </w:r>
          </w:p>
          <w:p w:rsidR="000D0421" w:rsidRDefault="000D0421" w:rsidP="00776908">
            <w:r>
              <w:br/>
            </w:r>
            <w:r>
              <w:br/>
            </w:r>
          </w:p>
          <w:p w:rsidR="000D0421" w:rsidRDefault="000D0421" w:rsidP="00776908">
            <w:r>
              <w:rPr>
                <w:noProof/>
                <w:lang w:val="fr-FR" w:eastAsia="fr-FR"/>
              </w:rPr>
              <w:drawing>
                <wp:inline distT="0" distB="0" distL="0" distR="0" wp14:anchorId="5F6FDF1E" wp14:editId="61CF5824">
                  <wp:extent cx="1390650" cy="1504950"/>
                  <wp:effectExtent l="0" t="0" r="0" b="0"/>
                  <wp:docPr id="100021" name="Image 100021" descr="/download/attachments/20645131/worddav3a5a5cd7800ca1c89de395a9db858c9a.png?version=1&amp;modificationDate=1488896749000&amp;api=v2"/>
                  <wp:cNvGraphicFramePr/>
                  <a:graphic xmlns:a="http://schemas.openxmlformats.org/drawingml/2006/main">
                    <a:graphicData uri="http://schemas.openxmlformats.org/drawingml/2006/picture">
                      <pic:pic xmlns:pic="http://schemas.openxmlformats.org/drawingml/2006/picture">
                        <pic:nvPicPr>
                          <pic:cNvPr id="100021" name=""/>
                          <pic:cNvPicPr/>
                        </pic:nvPicPr>
                        <pic:blipFill>
                          <a:blip r:embed="rId13"/>
                          <a:stretch>
                            <a:fillRect/>
                          </a:stretch>
                        </pic:blipFill>
                        <pic:spPr>
                          <a:xfrm>
                            <a:off x="0" y="0"/>
                            <a:ext cx="1390650" cy="1504950"/>
                          </a:xfrm>
                          <a:prstGeom prst="rect">
                            <a:avLst/>
                          </a:prstGeom>
                        </pic:spPr>
                      </pic:pic>
                    </a:graphicData>
                  </a:graphic>
                </wp:inline>
              </w:drawing>
            </w:r>
          </w:p>
        </w:tc>
        <w:tc>
          <w:tcPr>
            <w:tcW w:w="0" w:type="auto"/>
            <w:tcMar>
              <w:top w:w="30" w:type="dxa"/>
              <w:left w:w="30" w:type="dxa"/>
              <w:bottom w:w="20" w:type="dxa"/>
              <w:right w:w="30" w:type="dxa"/>
            </w:tcMar>
          </w:tcPr>
          <w:p w:rsidR="000D0421" w:rsidRPr="00354651" w:rsidRDefault="000D0421" w:rsidP="00776908">
            <w:pPr>
              <w:rPr>
                <w:lang w:val="fr-FR"/>
              </w:rPr>
            </w:pPr>
            <w:r w:rsidRPr="00354651">
              <w:rPr>
                <w:lang w:val="fr-FR"/>
              </w:rPr>
              <w:lastRenderedPageBreak/>
              <w:t>La larve cause des dommages souvent concentrés autour de la pointe de l'épi. Elle vide les grains de leur contenu réduisant ainsi le pouvoir germinatif des semences.</w:t>
            </w:r>
          </w:p>
        </w:tc>
        <w:tc>
          <w:tcPr>
            <w:tcW w:w="0" w:type="auto"/>
            <w:tcMar>
              <w:top w:w="30" w:type="dxa"/>
              <w:left w:w="30" w:type="dxa"/>
              <w:bottom w:w="20" w:type="dxa"/>
              <w:right w:w="30" w:type="dxa"/>
            </w:tcMar>
          </w:tcPr>
          <w:p w:rsidR="000D0421" w:rsidRPr="00354651" w:rsidRDefault="000D0421" w:rsidP="00776908">
            <w:pPr>
              <w:rPr>
                <w:lang w:val="fr-FR"/>
              </w:rPr>
            </w:pPr>
          </w:p>
          <w:p w:rsidR="000D0421" w:rsidRPr="00354651" w:rsidRDefault="000D0421" w:rsidP="000D0421">
            <w:pPr>
              <w:numPr>
                <w:ilvl w:val="0"/>
                <w:numId w:val="5"/>
              </w:numPr>
              <w:rPr>
                <w:lang w:val="fr-FR"/>
              </w:rPr>
            </w:pPr>
            <w:r w:rsidRPr="00354651">
              <w:rPr>
                <w:b/>
                <w:lang w:val="fr-FR"/>
              </w:rPr>
              <w:t xml:space="preserve">Lutte biologique :  </w:t>
            </w:r>
            <w:r w:rsidRPr="00354651">
              <w:rPr>
                <w:lang w:val="fr-FR"/>
              </w:rPr>
              <w:t xml:space="preserve"> utilisation de </w:t>
            </w:r>
            <w:r w:rsidRPr="00354651">
              <w:rPr>
                <w:i/>
                <w:lang w:val="fr-FR"/>
              </w:rPr>
              <w:t>Bacillus</w:t>
            </w:r>
            <w:r w:rsidRPr="00354651">
              <w:rPr>
                <w:lang w:val="fr-FR"/>
              </w:rPr>
              <w:t xml:space="preserve"> </w:t>
            </w:r>
            <w:proofErr w:type="spellStart"/>
            <w:r w:rsidRPr="00354651">
              <w:rPr>
                <w:i/>
                <w:lang w:val="fr-FR"/>
              </w:rPr>
              <w:t>thuringiensis</w:t>
            </w:r>
            <w:proofErr w:type="spellEnd"/>
            <w:r w:rsidRPr="00354651">
              <w:rPr>
                <w:lang w:val="fr-FR"/>
              </w:rPr>
              <w:t xml:space="preserve"> Spray contre les chenilles.</w:t>
            </w:r>
          </w:p>
          <w:p w:rsidR="000D0421" w:rsidRPr="00354651" w:rsidRDefault="000D0421" w:rsidP="000D0421">
            <w:pPr>
              <w:numPr>
                <w:ilvl w:val="0"/>
                <w:numId w:val="5"/>
              </w:numPr>
              <w:rPr>
                <w:lang w:val="fr-FR"/>
              </w:rPr>
            </w:pPr>
            <w:r w:rsidRPr="00354651">
              <w:rPr>
                <w:b/>
                <w:lang w:val="fr-FR"/>
              </w:rPr>
              <w:t>Autres méthodes</w:t>
            </w:r>
            <w:r w:rsidRPr="00354651">
              <w:rPr>
                <w:lang w:val="fr-FR"/>
              </w:rPr>
              <w:t xml:space="preserve"> : On peut utiliser le mélange de mélasse, d'appât à la pyréthrine et à la peinture autour de la base des plants de maïs pour tuer les </w:t>
            </w:r>
            <w:r w:rsidRPr="00354651">
              <w:rPr>
                <w:lang w:val="fr-FR"/>
              </w:rPr>
              <w:lastRenderedPageBreak/>
              <w:t>adultes car ils sortent du sol avant la formation des épis de maïs.</w:t>
            </w:r>
          </w:p>
          <w:p w:rsidR="000D0421" w:rsidRPr="00354651" w:rsidRDefault="000D0421" w:rsidP="00776908">
            <w:pPr>
              <w:ind w:left="360"/>
              <w:rPr>
                <w:lang w:val="fr-FR"/>
              </w:rPr>
            </w:pPr>
          </w:p>
        </w:tc>
      </w:tr>
    </w:tbl>
    <w:p w:rsidR="00A429BB" w:rsidRPr="000D0421" w:rsidRDefault="000D0421" w:rsidP="000D0421">
      <w:pPr>
        <w:rPr>
          <w:lang w:val="fr-FR"/>
        </w:rPr>
      </w:pPr>
    </w:p>
    <w:sectPr w:rsidR="00A429BB" w:rsidRPr="000D04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A661A9"/>
    <w:multiLevelType w:val="hybridMultilevel"/>
    <w:tmpl w:val="7FA661A9"/>
    <w:lvl w:ilvl="0" w:tplc="EC36522C">
      <w:start w:val="1"/>
      <w:numFmt w:val="bullet"/>
      <w:lvlText w:val=""/>
      <w:lvlJc w:val="left"/>
      <w:pPr>
        <w:tabs>
          <w:tab w:val="num" w:pos="360"/>
        </w:tabs>
        <w:ind w:left="360" w:hanging="360"/>
      </w:pPr>
      <w:rPr>
        <w:rFonts w:ascii="Symbol" w:hAnsi="Symbol"/>
      </w:rPr>
    </w:lvl>
    <w:lvl w:ilvl="1" w:tplc="E62E23A4">
      <w:start w:val="1"/>
      <w:numFmt w:val="bullet"/>
      <w:lvlText w:val="o"/>
      <w:lvlJc w:val="left"/>
      <w:pPr>
        <w:tabs>
          <w:tab w:val="num" w:pos="1080"/>
        </w:tabs>
        <w:ind w:left="1080" w:hanging="360"/>
      </w:pPr>
      <w:rPr>
        <w:rFonts w:ascii="Courier New" w:hAnsi="Courier New"/>
      </w:rPr>
    </w:lvl>
    <w:lvl w:ilvl="2" w:tplc="97BC936C">
      <w:start w:val="1"/>
      <w:numFmt w:val="bullet"/>
      <w:lvlText w:val=""/>
      <w:lvlJc w:val="left"/>
      <w:pPr>
        <w:tabs>
          <w:tab w:val="num" w:pos="1800"/>
        </w:tabs>
        <w:ind w:left="1800" w:hanging="360"/>
      </w:pPr>
      <w:rPr>
        <w:rFonts w:ascii="Wingdings" w:hAnsi="Wingdings"/>
      </w:rPr>
    </w:lvl>
    <w:lvl w:ilvl="3" w:tplc="2D6AC77E">
      <w:start w:val="1"/>
      <w:numFmt w:val="bullet"/>
      <w:lvlText w:val=""/>
      <w:lvlJc w:val="left"/>
      <w:pPr>
        <w:tabs>
          <w:tab w:val="num" w:pos="2520"/>
        </w:tabs>
        <w:ind w:left="2520" w:hanging="360"/>
      </w:pPr>
      <w:rPr>
        <w:rFonts w:ascii="Symbol" w:hAnsi="Symbol"/>
      </w:rPr>
    </w:lvl>
    <w:lvl w:ilvl="4" w:tplc="BFEE926C">
      <w:start w:val="1"/>
      <w:numFmt w:val="bullet"/>
      <w:lvlText w:val="o"/>
      <w:lvlJc w:val="left"/>
      <w:pPr>
        <w:tabs>
          <w:tab w:val="num" w:pos="3240"/>
        </w:tabs>
        <w:ind w:left="3240" w:hanging="360"/>
      </w:pPr>
      <w:rPr>
        <w:rFonts w:ascii="Courier New" w:hAnsi="Courier New"/>
      </w:rPr>
    </w:lvl>
    <w:lvl w:ilvl="5" w:tplc="BCB605A2">
      <w:start w:val="1"/>
      <w:numFmt w:val="bullet"/>
      <w:lvlText w:val=""/>
      <w:lvlJc w:val="left"/>
      <w:pPr>
        <w:tabs>
          <w:tab w:val="num" w:pos="3960"/>
        </w:tabs>
        <w:ind w:left="3960" w:hanging="360"/>
      </w:pPr>
      <w:rPr>
        <w:rFonts w:ascii="Wingdings" w:hAnsi="Wingdings"/>
      </w:rPr>
    </w:lvl>
    <w:lvl w:ilvl="6" w:tplc="5F1C3C08">
      <w:start w:val="1"/>
      <w:numFmt w:val="bullet"/>
      <w:lvlText w:val=""/>
      <w:lvlJc w:val="left"/>
      <w:pPr>
        <w:tabs>
          <w:tab w:val="num" w:pos="4680"/>
        </w:tabs>
        <w:ind w:left="4680" w:hanging="360"/>
      </w:pPr>
      <w:rPr>
        <w:rFonts w:ascii="Symbol" w:hAnsi="Symbol"/>
      </w:rPr>
    </w:lvl>
    <w:lvl w:ilvl="7" w:tplc="5C2A2D48">
      <w:start w:val="1"/>
      <w:numFmt w:val="bullet"/>
      <w:lvlText w:val="o"/>
      <w:lvlJc w:val="left"/>
      <w:pPr>
        <w:tabs>
          <w:tab w:val="num" w:pos="5400"/>
        </w:tabs>
        <w:ind w:left="5400" w:hanging="360"/>
      </w:pPr>
      <w:rPr>
        <w:rFonts w:ascii="Courier New" w:hAnsi="Courier New"/>
      </w:rPr>
    </w:lvl>
    <w:lvl w:ilvl="8" w:tplc="9B549134">
      <w:start w:val="1"/>
      <w:numFmt w:val="bullet"/>
      <w:lvlText w:val=""/>
      <w:lvlJc w:val="left"/>
      <w:pPr>
        <w:tabs>
          <w:tab w:val="num" w:pos="6120"/>
        </w:tabs>
        <w:ind w:left="6120" w:hanging="360"/>
      </w:pPr>
      <w:rPr>
        <w:rFonts w:ascii="Wingdings" w:hAnsi="Wingdings"/>
      </w:rPr>
    </w:lvl>
  </w:abstractNum>
  <w:abstractNum w:abstractNumId="1" w15:restartNumberingAfterBreak="0">
    <w:nsid w:val="7FA661AA"/>
    <w:multiLevelType w:val="hybridMultilevel"/>
    <w:tmpl w:val="7FA661AA"/>
    <w:lvl w:ilvl="0" w:tplc="90105F00">
      <w:start w:val="1"/>
      <w:numFmt w:val="bullet"/>
      <w:lvlText w:val=""/>
      <w:lvlJc w:val="left"/>
      <w:pPr>
        <w:tabs>
          <w:tab w:val="num" w:pos="360"/>
        </w:tabs>
        <w:ind w:left="360" w:hanging="360"/>
      </w:pPr>
      <w:rPr>
        <w:rFonts w:ascii="Symbol" w:hAnsi="Symbol"/>
      </w:rPr>
    </w:lvl>
    <w:lvl w:ilvl="1" w:tplc="DB12C168">
      <w:start w:val="1"/>
      <w:numFmt w:val="bullet"/>
      <w:lvlText w:val="o"/>
      <w:lvlJc w:val="left"/>
      <w:pPr>
        <w:tabs>
          <w:tab w:val="num" w:pos="1080"/>
        </w:tabs>
        <w:ind w:left="1080" w:hanging="360"/>
      </w:pPr>
      <w:rPr>
        <w:rFonts w:ascii="Courier New" w:hAnsi="Courier New"/>
      </w:rPr>
    </w:lvl>
    <w:lvl w:ilvl="2" w:tplc="6B5AF7DA">
      <w:start w:val="1"/>
      <w:numFmt w:val="bullet"/>
      <w:lvlText w:val=""/>
      <w:lvlJc w:val="left"/>
      <w:pPr>
        <w:tabs>
          <w:tab w:val="num" w:pos="1800"/>
        </w:tabs>
        <w:ind w:left="1800" w:hanging="360"/>
      </w:pPr>
      <w:rPr>
        <w:rFonts w:ascii="Wingdings" w:hAnsi="Wingdings"/>
      </w:rPr>
    </w:lvl>
    <w:lvl w:ilvl="3" w:tplc="F7FC279A">
      <w:start w:val="1"/>
      <w:numFmt w:val="bullet"/>
      <w:lvlText w:val=""/>
      <w:lvlJc w:val="left"/>
      <w:pPr>
        <w:tabs>
          <w:tab w:val="num" w:pos="2520"/>
        </w:tabs>
        <w:ind w:left="2520" w:hanging="360"/>
      </w:pPr>
      <w:rPr>
        <w:rFonts w:ascii="Symbol" w:hAnsi="Symbol"/>
      </w:rPr>
    </w:lvl>
    <w:lvl w:ilvl="4" w:tplc="9B1CEDE0">
      <w:start w:val="1"/>
      <w:numFmt w:val="bullet"/>
      <w:lvlText w:val="o"/>
      <w:lvlJc w:val="left"/>
      <w:pPr>
        <w:tabs>
          <w:tab w:val="num" w:pos="3240"/>
        </w:tabs>
        <w:ind w:left="3240" w:hanging="360"/>
      </w:pPr>
      <w:rPr>
        <w:rFonts w:ascii="Courier New" w:hAnsi="Courier New"/>
      </w:rPr>
    </w:lvl>
    <w:lvl w:ilvl="5" w:tplc="33BC405C">
      <w:start w:val="1"/>
      <w:numFmt w:val="bullet"/>
      <w:lvlText w:val=""/>
      <w:lvlJc w:val="left"/>
      <w:pPr>
        <w:tabs>
          <w:tab w:val="num" w:pos="3960"/>
        </w:tabs>
        <w:ind w:left="3960" w:hanging="360"/>
      </w:pPr>
      <w:rPr>
        <w:rFonts w:ascii="Wingdings" w:hAnsi="Wingdings"/>
      </w:rPr>
    </w:lvl>
    <w:lvl w:ilvl="6" w:tplc="9D7AF64C">
      <w:start w:val="1"/>
      <w:numFmt w:val="bullet"/>
      <w:lvlText w:val=""/>
      <w:lvlJc w:val="left"/>
      <w:pPr>
        <w:tabs>
          <w:tab w:val="num" w:pos="4680"/>
        </w:tabs>
        <w:ind w:left="4680" w:hanging="360"/>
      </w:pPr>
      <w:rPr>
        <w:rFonts w:ascii="Symbol" w:hAnsi="Symbol"/>
      </w:rPr>
    </w:lvl>
    <w:lvl w:ilvl="7" w:tplc="8B4E9C72">
      <w:start w:val="1"/>
      <w:numFmt w:val="bullet"/>
      <w:lvlText w:val="o"/>
      <w:lvlJc w:val="left"/>
      <w:pPr>
        <w:tabs>
          <w:tab w:val="num" w:pos="5400"/>
        </w:tabs>
        <w:ind w:left="5400" w:hanging="360"/>
      </w:pPr>
      <w:rPr>
        <w:rFonts w:ascii="Courier New" w:hAnsi="Courier New"/>
      </w:rPr>
    </w:lvl>
    <w:lvl w:ilvl="8" w:tplc="572A7A92">
      <w:start w:val="1"/>
      <w:numFmt w:val="bullet"/>
      <w:lvlText w:val=""/>
      <w:lvlJc w:val="left"/>
      <w:pPr>
        <w:tabs>
          <w:tab w:val="num" w:pos="6120"/>
        </w:tabs>
        <w:ind w:left="6120" w:hanging="360"/>
      </w:pPr>
      <w:rPr>
        <w:rFonts w:ascii="Wingdings" w:hAnsi="Wingdings"/>
      </w:rPr>
    </w:lvl>
  </w:abstractNum>
  <w:abstractNum w:abstractNumId="2" w15:restartNumberingAfterBreak="0">
    <w:nsid w:val="7FA661AB"/>
    <w:multiLevelType w:val="hybridMultilevel"/>
    <w:tmpl w:val="7FA661AB"/>
    <w:lvl w:ilvl="0" w:tplc="B48C0676">
      <w:start w:val="1"/>
      <w:numFmt w:val="bullet"/>
      <w:lvlText w:val=""/>
      <w:lvlJc w:val="left"/>
      <w:pPr>
        <w:tabs>
          <w:tab w:val="num" w:pos="360"/>
        </w:tabs>
        <w:ind w:left="360" w:hanging="360"/>
      </w:pPr>
      <w:rPr>
        <w:rFonts w:ascii="Symbol" w:hAnsi="Symbol"/>
      </w:rPr>
    </w:lvl>
    <w:lvl w:ilvl="1" w:tplc="20DC0AA8">
      <w:start w:val="1"/>
      <w:numFmt w:val="bullet"/>
      <w:lvlText w:val="o"/>
      <w:lvlJc w:val="left"/>
      <w:pPr>
        <w:tabs>
          <w:tab w:val="num" w:pos="1080"/>
        </w:tabs>
        <w:ind w:left="1080" w:hanging="360"/>
      </w:pPr>
      <w:rPr>
        <w:rFonts w:ascii="Courier New" w:hAnsi="Courier New"/>
      </w:rPr>
    </w:lvl>
    <w:lvl w:ilvl="2" w:tplc="42D41122">
      <w:start w:val="1"/>
      <w:numFmt w:val="bullet"/>
      <w:lvlText w:val=""/>
      <w:lvlJc w:val="left"/>
      <w:pPr>
        <w:tabs>
          <w:tab w:val="num" w:pos="1800"/>
        </w:tabs>
        <w:ind w:left="1800" w:hanging="360"/>
      </w:pPr>
      <w:rPr>
        <w:rFonts w:ascii="Wingdings" w:hAnsi="Wingdings"/>
      </w:rPr>
    </w:lvl>
    <w:lvl w:ilvl="3" w:tplc="A57405D0">
      <w:start w:val="1"/>
      <w:numFmt w:val="bullet"/>
      <w:lvlText w:val=""/>
      <w:lvlJc w:val="left"/>
      <w:pPr>
        <w:tabs>
          <w:tab w:val="num" w:pos="2520"/>
        </w:tabs>
        <w:ind w:left="2520" w:hanging="360"/>
      </w:pPr>
      <w:rPr>
        <w:rFonts w:ascii="Symbol" w:hAnsi="Symbol"/>
      </w:rPr>
    </w:lvl>
    <w:lvl w:ilvl="4" w:tplc="4E42C620">
      <w:start w:val="1"/>
      <w:numFmt w:val="bullet"/>
      <w:lvlText w:val="o"/>
      <w:lvlJc w:val="left"/>
      <w:pPr>
        <w:tabs>
          <w:tab w:val="num" w:pos="3240"/>
        </w:tabs>
        <w:ind w:left="3240" w:hanging="360"/>
      </w:pPr>
      <w:rPr>
        <w:rFonts w:ascii="Courier New" w:hAnsi="Courier New"/>
      </w:rPr>
    </w:lvl>
    <w:lvl w:ilvl="5" w:tplc="730AA3F6">
      <w:start w:val="1"/>
      <w:numFmt w:val="bullet"/>
      <w:lvlText w:val=""/>
      <w:lvlJc w:val="left"/>
      <w:pPr>
        <w:tabs>
          <w:tab w:val="num" w:pos="3960"/>
        </w:tabs>
        <w:ind w:left="3960" w:hanging="360"/>
      </w:pPr>
      <w:rPr>
        <w:rFonts w:ascii="Wingdings" w:hAnsi="Wingdings"/>
      </w:rPr>
    </w:lvl>
    <w:lvl w:ilvl="6" w:tplc="89D89064">
      <w:start w:val="1"/>
      <w:numFmt w:val="bullet"/>
      <w:lvlText w:val=""/>
      <w:lvlJc w:val="left"/>
      <w:pPr>
        <w:tabs>
          <w:tab w:val="num" w:pos="4680"/>
        </w:tabs>
        <w:ind w:left="4680" w:hanging="360"/>
      </w:pPr>
      <w:rPr>
        <w:rFonts w:ascii="Symbol" w:hAnsi="Symbol"/>
      </w:rPr>
    </w:lvl>
    <w:lvl w:ilvl="7" w:tplc="F402869E">
      <w:start w:val="1"/>
      <w:numFmt w:val="bullet"/>
      <w:lvlText w:val="o"/>
      <w:lvlJc w:val="left"/>
      <w:pPr>
        <w:tabs>
          <w:tab w:val="num" w:pos="5400"/>
        </w:tabs>
        <w:ind w:left="5400" w:hanging="360"/>
      </w:pPr>
      <w:rPr>
        <w:rFonts w:ascii="Courier New" w:hAnsi="Courier New"/>
      </w:rPr>
    </w:lvl>
    <w:lvl w:ilvl="8" w:tplc="E30CF434">
      <w:start w:val="1"/>
      <w:numFmt w:val="bullet"/>
      <w:lvlText w:val=""/>
      <w:lvlJc w:val="left"/>
      <w:pPr>
        <w:tabs>
          <w:tab w:val="num" w:pos="6120"/>
        </w:tabs>
        <w:ind w:left="6120" w:hanging="360"/>
      </w:pPr>
      <w:rPr>
        <w:rFonts w:ascii="Wingdings" w:hAnsi="Wingdings"/>
      </w:rPr>
    </w:lvl>
  </w:abstractNum>
  <w:abstractNum w:abstractNumId="3" w15:restartNumberingAfterBreak="0">
    <w:nsid w:val="7FA661AC"/>
    <w:multiLevelType w:val="hybridMultilevel"/>
    <w:tmpl w:val="7FA661AC"/>
    <w:lvl w:ilvl="0" w:tplc="BACA7D70">
      <w:start w:val="1"/>
      <w:numFmt w:val="bullet"/>
      <w:lvlText w:val=""/>
      <w:lvlJc w:val="left"/>
      <w:pPr>
        <w:tabs>
          <w:tab w:val="num" w:pos="360"/>
        </w:tabs>
        <w:ind w:left="360" w:hanging="360"/>
      </w:pPr>
      <w:rPr>
        <w:rFonts w:ascii="Symbol" w:hAnsi="Symbol"/>
      </w:rPr>
    </w:lvl>
    <w:lvl w:ilvl="1" w:tplc="D968F0F8">
      <w:start w:val="1"/>
      <w:numFmt w:val="bullet"/>
      <w:lvlText w:val="o"/>
      <w:lvlJc w:val="left"/>
      <w:pPr>
        <w:tabs>
          <w:tab w:val="num" w:pos="1080"/>
        </w:tabs>
        <w:ind w:left="1080" w:hanging="360"/>
      </w:pPr>
      <w:rPr>
        <w:rFonts w:ascii="Courier New" w:hAnsi="Courier New"/>
      </w:rPr>
    </w:lvl>
    <w:lvl w:ilvl="2" w:tplc="193C771C">
      <w:start w:val="1"/>
      <w:numFmt w:val="bullet"/>
      <w:lvlText w:val=""/>
      <w:lvlJc w:val="left"/>
      <w:pPr>
        <w:tabs>
          <w:tab w:val="num" w:pos="1800"/>
        </w:tabs>
        <w:ind w:left="1800" w:hanging="360"/>
      </w:pPr>
      <w:rPr>
        <w:rFonts w:ascii="Wingdings" w:hAnsi="Wingdings"/>
      </w:rPr>
    </w:lvl>
    <w:lvl w:ilvl="3" w:tplc="D458DCE2">
      <w:start w:val="1"/>
      <w:numFmt w:val="bullet"/>
      <w:lvlText w:val=""/>
      <w:lvlJc w:val="left"/>
      <w:pPr>
        <w:tabs>
          <w:tab w:val="num" w:pos="2520"/>
        </w:tabs>
        <w:ind w:left="2520" w:hanging="360"/>
      </w:pPr>
      <w:rPr>
        <w:rFonts w:ascii="Symbol" w:hAnsi="Symbol"/>
      </w:rPr>
    </w:lvl>
    <w:lvl w:ilvl="4" w:tplc="476EB928">
      <w:start w:val="1"/>
      <w:numFmt w:val="bullet"/>
      <w:lvlText w:val="o"/>
      <w:lvlJc w:val="left"/>
      <w:pPr>
        <w:tabs>
          <w:tab w:val="num" w:pos="3240"/>
        </w:tabs>
        <w:ind w:left="3240" w:hanging="360"/>
      </w:pPr>
      <w:rPr>
        <w:rFonts w:ascii="Courier New" w:hAnsi="Courier New"/>
      </w:rPr>
    </w:lvl>
    <w:lvl w:ilvl="5" w:tplc="B55E5E0A">
      <w:start w:val="1"/>
      <w:numFmt w:val="bullet"/>
      <w:lvlText w:val=""/>
      <w:lvlJc w:val="left"/>
      <w:pPr>
        <w:tabs>
          <w:tab w:val="num" w:pos="3960"/>
        </w:tabs>
        <w:ind w:left="3960" w:hanging="360"/>
      </w:pPr>
      <w:rPr>
        <w:rFonts w:ascii="Wingdings" w:hAnsi="Wingdings"/>
      </w:rPr>
    </w:lvl>
    <w:lvl w:ilvl="6" w:tplc="31CCB49A">
      <w:start w:val="1"/>
      <w:numFmt w:val="bullet"/>
      <w:lvlText w:val=""/>
      <w:lvlJc w:val="left"/>
      <w:pPr>
        <w:tabs>
          <w:tab w:val="num" w:pos="4680"/>
        </w:tabs>
        <w:ind w:left="4680" w:hanging="360"/>
      </w:pPr>
      <w:rPr>
        <w:rFonts w:ascii="Symbol" w:hAnsi="Symbol"/>
      </w:rPr>
    </w:lvl>
    <w:lvl w:ilvl="7" w:tplc="0B6ED492">
      <w:start w:val="1"/>
      <w:numFmt w:val="bullet"/>
      <w:lvlText w:val="o"/>
      <w:lvlJc w:val="left"/>
      <w:pPr>
        <w:tabs>
          <w:tab w:val="num" w:pos="5400"/>
        </w:tabs>
        <w:ind w:left="5400" w:hanging="360"/>
      </w:pPr>
      <w:rPr>
        <w:rFonts w:ascii="Courier New" w:hAnsi="Courier New"/>
      </w:rPr>
    </w:lvl>
    <w:lvl w:ilvl="8" w:tplc="97308964">
      <w:start w:val="1"/>
      <w:numFmt w:val="bullet"/>
      <w:lvlText w:val=""/>
      <w:lvlJc w:val="left"/>
      <w:pPr>
        <w:tabs>
          <w:tab w:val="num" w:pos="6120"/>
        </w:tabs>
        <w:ind w:left="6120" w:hanging="360"/>
      </w:pPr>
      <w:rPr>
        <w:rFonts w:ascii="Wingdings" w:hAnsi="Wingdings"/>
      </w:rPr>
    </w:lvl>
  </w:abstractNum>
  <w:abstractNum w:abstractNumId="4" w15:restartNumberingAfterBreak="0">
    <w:nsid w:val="7FA661AD"/>
    <w:multiLevelType w:val="hybridMultilevel"/>
    <w:tmpl w:val="7FA661AD"/>
    <w:lvl w:ilvl="0" w:tplc="237807F6">
      <w:start w:val="1"/>
      <w:numFmt w:val="bullet"/>
      <w:lvlText w:val=""/>
      <w:lvlJc w:val="left"/>
      <w:pPr>
        <w:tabs>
          <w:tab w:val="num" w:pos="360"/>
        </w:tabs>
        <w:ind w:left="360" w:hanging="360"/>
      </w:pPr>
      <w:rPr>
        <w:rFonts w:ascii="Symbol" w:hAnsi="Symbol"/>
      </w:rPr>
    </w:lvl>
    <w:lvl w:ilvl="1" w:tplc="AD32CE56">
      <w:start w:val="1"/>
      <w:numFmt w:val="bullet"/>
      <w:lvlText w:val="o"/>
      <w:lvlJc w:val="left"/>
      <w:pPr>
        <w:tabs>
          <w:tab w:val="num" w:pos="1080"/>
        </w:tabs>
        <w:ind w:left="1080" w:hanging="360"/>
      </w:pPr>
      <w:rPr>
        <w:rFonts w:ascii="Courier New" w:hAnsi="Courier New"/>
      </w:rPr>
    </w:lvl>
    <w:lvl w:ilvl="2" w:tplc="50FE7150">
      <w:start w:val="1"/>
      <w:numFmt w:val="bullet"/>
      <w:lvlText w:val=""/>
      <w:lvlJc w:val="left"/>
      <w:pPr>
        <w:tabs>
          <w:tab w:val="num" w:pos="1800"/>
        </w:tabs>
        <w:ind w:left="1800" w:hanging="360"/>
      </w:pPr>
      <w:rPr>
        <w:rFonts w:ascii="Wingdings" w:hAnsi="Wingdings"/>
      </w:rPr>
    </w:lvl>
    <w:lvl w:ilvl="3" w:tplc="99A4A146">
      <w:start w:val="1"/>
      <w:numFmt w:val="bullet"/>
      <w:lvlText w:val=""/>
      <w:lvlJc w:val="left"/>
      <w:pPr>
        <w:tabs>
          <w:tab w:val="num" w:pos="2520"/>
        </w:tabs>
        <w:ind w:left="2520" w:hanging="360"/>
      </w:pPr>
      <w:rPr>
        <w:rFonts w:ascii="Symbol" w:hAnsi="Symbol"/>
      </w:rPr>
    </w:lvl>
    <w:lvl w:ilvl="4" w:tplc="9D1CC0C4">
      <w:start w:val="1"/>
      <w:numFmt w:val="bullet"/>
      <w:lvlText w:val="o"/>
      <w:lvlJc w:val="left"/>
      <w:pPr>
        <w:tabs>
          <w:tab w:val="num" w:pos="3240"/>
        </w:tabs>
        <w:ind w:left="3240" w:hanging="360"/>
      </w:pPr>
      <w:rPr>
        <w:rFonts w:ascii="Courier New" w:hAnsi="Courier New"/>
      </w:rPr>
    </w:lvl>
    <w:lvl w:ilvl="5" w:tplc="93F489E2">
      <w:start w:val="1"/>
      <w:numFmt w:val="bullet"/>
      <w:lvlText w:val=""/>
      <w:lvlJc w:val="left"/>
      <w:pPr>
        <w:tabs>
          <w:tab w:val="num" w:pos="3960"/>
        </w:tabs>
        <w:ind w:left="3960" w:hanging="360"/>
      </w:pPr>
      <w:rPr>
        <w:rFonts w:ascii="Wingdings" w:hAnsi="Wingdings"/>
      </w:rPr>
    </w:lvl>
    <w:lvl w:ilvl="6" w:tplc="4544A178">
      <w:start w:val="1"/>
      <w:numFmt w:val="bullet"/>
      <w:lvlText w:val=""/>
      <w:lvlJc w:val="left"/>
      <w:pPr>
        <w:tabs>
          <w:tab w:val="num" w:pos="4680"/>
        </w:tabs>
        <w:ind w:left="4680" w:hanging="360"/>
      </w:pPr>
      <w:rPr>
        <w:rFonts w:ascii="Symbol" w:hAnsi="Symbol"/>
      </w:rPr>
    </w:lvl>
    <w:lvl w:ilvl="7" w:tplc="01CE9914">
      <w:start w:val="1"/>
      <w:numFmt w:val="bullet"/>
      <w:lvlText w:val="o"/>
      <w:lvlJc w:val="left"/>
      <w:pPr>
        <w:tabs>
          <w:tab w:val="num" w:pos="5400"/>
        </w:tabs>
        <w:ind w:left="5400" w:hanging="360"/>
      </w:pPr>
      <w:rPr>
        <w:rFonts w:ascii="Courier New" w:hAnsi="Courier New"/>
      </w:rPr>
    </w:lvl>
    <w:lvl w:ilvl="8" w:tplc="018A5EC8">
      <w:start w:val="1"/>
      <w:numFmt w:val="bullet"/>
      <w:lvlText w:val=""/>
      <w:lvlJc w:val="left"/>
      <w:pPr>
        <w:tabs>
          <w:tab w:val="num" w:pos="6120"/>
        </w:tabs>
        <w:ind w:left="612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8F1"/>
    <w:rsid w:val="000D0421"/>
    <w:rsid w:val="002168F1"/>
    <w:rsid w:val="003749A3"/>
    <w:rsid w:val="003A03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684627-C53A-4B6D-9C74-D9BF8529D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8F1"/>
    <w:pPr>
      <w:spacing w:after="120" w:line="240" w:lineRule="auto"/>
    </w:pPr>
    <w:rPr>
      <w:rFonts w:ascii="Arial" w:eastAsia="Times New Roman" w:hAnsi="Arial" w:cs="Times New Roman"/>
      <w:sz w:val="20"/>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ScrollTableNormal">
    <w:name w:val="Scroll Table Normal"/>
    <w:basedOn w:val="TableauNormal"/>
    <w:uiPriority w:val="99"/>
    <w:qFormat/>
    <w:rsid w:val="002168F1"/>
    <w:pPr>
      <w:spacing w:after="0" w:line="240" w:lineRule="auto"/>
    </w:pPr>
    <w:rPr>
      <w:rFonts w:ascii="Arial" w:eastAsia="Times New Roman" w:hAnsi="Arial" w:cs="Times New Roman"/>
      <w:sz w:val="20"/>
      <w:szCs w:val="24"/>
      <w:lang w:val="en-US"/>
    </w:r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Arial" w:hAnsi="Arial"/>
        <w:b w:val="0"/>
        <w:bCs w:val="0"/>
        <w:i w:val="0"/>
        <w:iCs w:val="0"/>
        <w:color w:val="262626" w:themeColor="text1" w:themeTint="D9"/>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613</Words>
  <Characters>3373</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Africarice</dc:creator>
  <cp:keywords/>
  <dc:description/>
  <cp:lastModifiedBy>Africarice</cp:lastModifiedBy>
  <cp:revision>2</cp:revision>
  <dcterms:created xsi:type="dcterms:W3CDTF">2017-03-20T14:17:00Z</dcterms:created>
  <dcterms:modified xsi:type="dcterms:W3CDTF">2017-03-20T14:17:00Z</dcterms:modified>
</cp:coreProperties>
</file>